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93" w:rsidRPr="00AE0293" w:rsidRDefault="00AE0293" w:rsidP="00AE0293">
      <w:pPr>
        <w:spacing w:line="360" w:lineRule="atLeast"/>
        <w:textAlignment w:val="baseline"/>
        <w:outlineLvl w:val="2"/>
        <w:rPr>
          <w:rFonts w:ascii="Times" w:hAnsi="Times" w:cs="Times"/>
          <w:b/>
          <w:color w:val="000000"/>
          <w:sz w:val="27"/>
          <w:szCs w:val="27"/>
        </w:rPr>
      </w:pPr>
      <w:r w:rsidRPr="00AE0293">
        <w:rPr>
          <w:rFonts w:ascii="Times" w:hAnsi="Times" w:cs="Times"/>
          <w:b/>
          <w:color w:val="000000"/>
          <w:sz w:val="27"/>
          <w:szCs w:val="27"/>
        </w:rPr>
        <w:t xml:space="preserve">NN 105/2020 (25.9.2020.), </w:t>
      </w:r>
      <w:bookmarkStart w:id="0" w:name="_GoBack"/>
      <w:r w:rsidRPr="00AE0293">
        <w:rPr>
          <w:rFonts w:ascii="Times" w:hAnsi="Times" w:cs="Times"/>
          <w:b/>
          <w:color w:val="000000"/>
          <w:sz w:val="27"/>
          <w:szCs w:val="27"/>
        </w:rPr>
        <w:t>Pravilnik o upravljanju dokumentarnim gradivom izvan arhiva</w:t>
      </w:r>
    </w:p>
    <w:bookmarkEnd w:id="0"/>
    <w:p w:rsidR="00AE0293" w:rsidRPr="00AE0293" w:rsidRDefault="00AE0293" w:rsidP="00AE0293">
      <w:pPr>
        <w:spacing w:after="48"/>
        <w:jc w:val="center"/>
        <w:textAlignment w:val="baseline"/>
        <w:rPr>
          <w:rFonts w:ascii="Times New Roman" w:hAnsi="Times New Roman"/>
          <w:b/>
          <w:caps/>
          <w:color w:val="231F20"/>
          <w:sz w:val="38"/>
          <w:szCs w:val="38"/>
        </w:rPr>
      </w:pPr>
      <w:r w:rsidRPr="00AE0293">
        <w:rPr>
          <w:rFonts w:ascii="Times New Roman" w:hAnsi="Times New Roman"/>
          <w:b/>
          <w:caps/>
          <w:color w:val="231F20"/>
          <w:sz w:val="38"/>
          <w:szCs w:val="38"/>
        </w:rPr>
        <w:t>MINISTARSTVO KULTURE</w:t>
      </w:r>
      <w:r w:rsidRPr="00AE0293">
        <w:rPr>
          <w:rFonts w:ascii="Minion Pro" w:hAnsi="Minion Pro"/>
          <w:b/>
          <w:caps/>
          <w:color w:val="231F20"/>
          <w:sz w:val="38"/>
          <w:szCs w:val="38"/>
        </w:rPr>
        <w:br/>
      </w:r>
      <w:r w:rsidRPr="00AE0293">
        <w:rPr>
          <w:rFonts w:ascii="Times New Roman" w:hAnsi="Times New Roman"/>
          <w:b/>
          <w:caps/>
          <w:color w:val="231F20"/>
          <w:sz w:val="38"/>
          <w:szCs w:val="38"/>
        </w:rPr>
        <w:t>I MEDIJA</w:t>
      </w:r>
    </w:p>
    <w:p w:rsidR="00AE0293" w:rsidRPr="00AE0293" w:rsidRDefault="00AE0293" w:rsidP="00AE0293">
      <w:pPr>
        <w:spacing w:after="48"/>
        <w:jc w:val="right"/>
        <w:textAlignment w:val="baseline"/>
        <w:rPr>
          <w:rFonts w:ascii="Times New Roman" w:hAnsi="Times New Roman"/>
          <w:b/>
          <w:color w:val="231F20"/>
          <w:sz w:val="22"/>
          <w:szCs w:val="22"/>
        </w:rPr>
      </w:pPr>
      <w:r w:rsidRPr="00AE0293">
        <w:rPr>
          <w:rFonts w:ascii="Times New Roman" w:hAnsi="Times New Roman"/>
          <w:b/>
          <w:color w:val="231F20"/>
          <w:sz w:val="22"/>
          <w:szCs w:val="22"/>
        </w:rPr>
        <w:t>1963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Na temelju članka 6. stavka 2. Zakona o arhivskom gradivu i arhivima (»Narodne novine«, broj 61/18 i 98/19) ministrica kulture i medija donosi</w:t>
      </w:r>
    </w:p>
    <w:p w:rsidR="00AE0293" w:rsidRPr="00AE0293" w:rsidRDefault="00AE0293" w:rsidP="00AE0293">
      <w:pPr>
        <w:spacing w:before="153" w:after="144"/>
        <w:jc w:val="center"/>
        <w:textAlignment w:val="baseline"/>
        <w:rPr>
          <w:rFonts w:ascii="Times New Roman" w:hAnsi="Times New Roman"/>
          <w:b/>
          <w:color w:val="231F20"/>
          <w:sz w:val="34"/>
          <w:szCs w:val="34"/>
        </w:rPr>
      </w:pPr>
      <w:r w:rsidRPr="00AE0293">
        <w:rPr>
          <w:rFonts w:ascii="Times New Roman" w:hAnsi="Times New Roman"/>
          <w:b/>
          <w:color w:val="231F20"/>
          <w:sz w:val="34"/>
          <w:szCs w:val="34"/>
        </w:rPr>
        <w:t>PRAVILNIK</w:t>
      </w:r>
    </w:p>
    <w:p w:rsidR="00AE0293" w:rsidRPr="00AE0293" w:rsidRDefault="00AE0293" w:rsidP="00AE0293">
      <w:pPr>
        <w:spacing w:before="68" w:after="72"/>
        <w:jc w:val="center"/>
        <w:textAlignment w:val="baseline"/>
        <w:rPr>
          <w:rFonts w:ascii="Times New Roman" w:hAnsi="Times New Roman"/>
          <w:b/>
          <w:color w:val="231F20"/>
          <w:sz w:val="25"/>
          <w:szCs w:val="25"/>
        </w:rPr>
      </w:pPr>
      <w:r w:rsidRPr="00AE0293">
        <w:rPr>
          <w:rFonts w:ascii="Times New Roman" w:hAnsi="Times New Roman"/>
          <w:b/>
          <w:color w:val="231F20"/>
          <w:sz w:val="25"/>
          <w:szCs w:val="25"/>
        </w:rPr>
        <w:t>O UPRAVLJANJU DOKUMENTARNIM GRADIVOM IZVAN ARHIVA</w:t>
      </w:r>
    </w:p>
    <w:p w:rsidR="00AE0293" w:rsidRPr="00AE0293" w:rsidRDefault="00AE0293" w:rsidP="00AE0293">
      <w:pPr>
        <w:spacing w:before="204" w:after="72"/>
        <w:jc w:val="center"/>
        <w:textAlignment w:val="baseline"/>
        <w:rPr>
          <w:rFonts w:ascii="Times New Roman" w:hAnsi="Times New Roman"/>
          <w:bCs w:val="0"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color w:val="231F20"/>
          <w:sz w:val="23"/>
          <w:szCs w:val="23"/>
        </w:rPr>
        <w:t>I. OPĆE ODREDBE</w:t>
      </w:r>
    </w:p>
    <w:p w:rsidR="00AE0293" w:rsidRPr="00AE0293" w:rsidRDefault="00AE0293" w:rsidP="00AE0293">
      <w:pPr>
        <w:spacing w:before="68" w:after="72"/>
        <w:jc w:val="center"/>
        <w:textAlignment w:val="baseline"/>
        <w:rPr>
          <w:rFonts w:ascii="Times New Roman" w:hAnsi="Times New Roman"/>
          <w:bCs w:val="0"/>
          <w:i/>
          <w:iCs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i/>
          <w:iCs/>
          <w:color w:val="231F20"/>
          <w:sz w:val="23"/>
          <w:szCs w:val="23"/>
        </w:rPr>
        <w:t>Predmet Pravilnika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1.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(1) Ovim Pravilnikom uređuju se uvjeti i način stvaranja, čuvanja i zaštite, obrade, vrednovanja, odabiranja, pretvorbe, korištenja i izlučivanja dokumentarnog gradiva, predaja arhivskog gradiva nadležnom arhivu te propisana stručna osposobljenost za obavljanje poslova u upravljanju dokumentarnim gradivom.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(2) Odredbe ovoga Pravilnika odnose se na tijela javne vlasti i na pravne i fizičke osobe koje su obuhvaćene Popisom stvaratelja dokumentarnog i arhivskog gradiva u nadležnosti arhiva kao i na vlasnike ili posjednike privatnog arhivskog gradiva upisane u Upisnik vlasnika ili posjednika privatnoga arhivskoga gradiva.</w:t>
      </w:r>
    </w:p>
    <w:p w:rsidR="00AE0293" w:rsidRPr="00AE0293" w:rsidRDefault="00AE0293" w:rsidP="00AE0293">
      <w:pPr>
        <w:spacing w:before="204" w:after="72"/>
        <w:jc w:val="center"/>
        <w:textAlignment w:val="baseline"/>
        <w:rPr>
          <w:rFonts w:ascii="Times New Roman" w:hAnsi="Times New Roman"/>
          <w:bCs w:val="0"/>
          <w:i/>
          <w:iCs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i/>
          <w:iCs/>
          <w:color w:val="231F20"/>
          <w:sz w:val="23"/>
          <w:szCs w:val="23"/>
        </w:rPr>
        <w:t>Rodna jednakost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2.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Izrazi koji se koriste u ovom Pravilniku, a imaju rodno značenje, odnose se jednako na muški i ženski rod.</w:t>
      </w:r>
    </w:p>
    <w:p w:rsidR="00AE0293" w:rsidRPr="00AE0293" w:rsidRDefault="00AE0293" w:rsidP="00AE0293">
      <w:pPr>
        <w:spacing w:before="204" w:after="72"/>
        <w:jc w:val="center"/>
        <w:textAlignment w:val="baseline"/>
        <w:rPr>
          <w:rFonts w:ascii="Times New Roman" w:hAnsi="Times New Roman"/>
          <w:bCs w:val="0"/>
          <w:i/>
          <w:iCs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i/>
          <w:iCs/>
          <w:color w:val="231F20"/>
          <w:sz w:val="23"/>
          <w:szCs w:val="23"/>
        </w:rPr>
        <w:t>Značenje pojmova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3.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Pojmovi u smislu ovoga Pravilnika imaju sljedeće značenje:</w:t>
      </w:r>
    </w:p>
    <w:p w:rsidR="00AE0293" w:rsidRPr="00AE0293" w:rsidRDefault="00AE0293" w:rsidP="00AE0293">
      <w:pPr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a) </w:t>
      </w:r>
      <w:r w:rsidRPr="00AE0293">
        <w:rPr>
          <w:rFonts w:ascii="Minion Pro" w:hAnsi="Minion Pro"/>
          <w:bCs w:val="0"/>
          <w:i/>
          <w:iCs/>
          <w:color w:val="231F20"/>
          <w:bdr w:val="none" w:sz="0" w:space="0" w:color="auto" w:frame="1"/>
        </w:rPr>
        <w:t>stvaratelj gradiva </w:t>
      </w: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je tijelo javne vlasti, pravna ili fizička osoba, ili grupa osoba, koje obavljaju određenu djelatnost i čijim djelovanjem nastaje dokumentarno i arhivsko gradivo</w:t>
      </w:r>
    </w:p>
    <w:p w:rsidR="00AE0293" w:rsidRPr="00AE0293" w:rsidRDefault="00AE0293" w:rsidP="00AE0293">
      <w:pPr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b) </w:t>
      </w:r>
      <w:r w:rsidRPr="00AE0293">
        <w:rPr>
          <w:rFonts w:ascii="Minion Pro" w:hAnsi="Minion Pro"/>
          <w:bCs w:val="0"/>
          <w:i/>
          <w:iCs/>
          <w:color w:val="231F20"/>
          <w:bdr w:val="none" w:sz="0" w:space="0" w:color="auto" w:frame="1"/>
        </w:rPr>
        <w:t>izlučivanje </w:t>
      </w: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je postupak kojim se iz cjeline gradiva izdvajaju jedinice čiji je utvrđeni rok čuvanja istekao</w:t>
      </w:r>
    </w:p>
    <w:p w:rsidR="00AE0293" w:rsidRPr="00AE0293" w:rsidRDefault="00AE0293" w:rsidP="00AE0293">
      <w:pPr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c) </w:t>
      </w:r>
      <w:r w:rsidRPr="00AE0293">
        <w:rPr>
          <w:rFonts w:ascii="Minion Pro" w:hAnsi="Minion Pro"/>
          <w:bCs w:val="0"/>
          <w:i/>
          <w:iCs/>
          <w:color w:val="231F20"/>
          <w:bdr w:val="none" w:sz="0" w:space="0" w:color="auto" w:frame="1"/>
        </w:rPr>
        <w:t>ogledni popis gradiva s rokovima čuvanja dokumentarnoga gradiva za pojedina područja djelatnosti ili pojedine vrste poslova </w:t>
      </w: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je popis gradiva s preporučenim rokovima čuvanja</w:t>
      </w:r>
    </w:p>
    <w:p w:rsidR="00AE0293" w:rsidRPr="00AE0293" w:rsidRDefault="00AE0293" w:rsidP="00AE0293">
      <w:pPr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d) </w:t>
      </w:r>
      <w:r w:rsidRPr="00AE0293">
        <w:rPr>
          <w:rFonts w:ascii="Minion Pro" w:hAnsi="Minion Pro"/>
          <w:bCs w:val="0"/>
          <w:i/>
          <w:iCs/>
          <w:color w:val="231F20"/>
          <w:bdr w:val="none" w:sz="0" w:space="0" w:color="auto" w:frame="1"/>
        </w:rPr>
        <w:t>popis dokumentarnog gradiva s rokovima čuvanja </w:t>
      </w: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je hijerarhijski uređen popis vrsta gradiva koje nastaju u okviru pojedinih područja djelatnosti i poslovnih aktivnosti stvaratelja gradiva u kojem su za jedinice gradiva upisani rokovi čuvanja, način određivanja početka tijeka roka i uputa o postupanju nakon isteka roka</w:t>
      </w:r>
    </w:p>
    <w:p w:rsidR="00AE0293" w:rsidRPr="00AE0293" w:rsidRDefault="00AE0293" w:rsidP="00AE0293">
      <w:pPr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e) </w:t>
      </w:r>
      <w:r w:rsidRPr="00AE0293">
        <w:rPr>
          <w:rFonts w:ascii="Minion Pro" w:hAnsi="Minion Pro"/>
          <w:bCs w:val="0"/>
          <w:i/>
          <w:iCs/>
          <w:color w:val="231F20"/>
          <w:bdr w:val="none" w:sz="0" w:space="0" w:color="auto" w:frame="1"/>
        </w:rPr>
        <w:t>vrednovanje </w:t>
      </w: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je postupak kojim se određuju rokovi čuvanja gradiva i utvrđuje koje dokumentarno gradivo ima svojstvo arhivskog gradiva</w:t>
      </w:r>
    </w:p>
    <w:p w:rsidR="00AE0293" w:rsidRPr="00AE0293" w:rsidRDefault="00AE0293" w:rsidP="00AE0293">
      <w:pPr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f) </w:t>
      </w:r>
      <w:r w:rsidRPr="00AE0293">
        <w:rPr>
          <w:rFonts w:ascii="Minion Pro" w:hAnsi="Minion Pro"/>
          <w:bCs w:val="0"/>
          <w:i/>
          <w:iCs/>
          <w:color w:val="231F20"/>
          <w:bdr w:val="none" w:sz="0" w:space="0" w:color="auto" w:frame="1"/>
        </w:rPr>
        <w:t>pretvorba gradiva </w:t>
      </w: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je postupak prebacivanja gradiva iz jednog oblika ili sustava u drugi, uz očuvanje autentičnosti, integriteta, pouzdanosti i iskoristivosti</w:t>
      </w:r>
    </w:p>
    <w:p w:rsidR="00AE0293" w:rsidRPr="00AE0293" w:rsidRDefault="00AE0293" w:rsidP="00AE0293">
      <w:pPr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g) </w:t>
      </w:r>
      <w:proofErr w:type="spellStart"/>
      <w:r w:rsidRPr="00AE0293">
        <w:rPr>
          <w:rFonts w:ascii="Minion Pro" w:hAnsi="Minion Pro"/>
          <w:bCs w:val="0"/>
          <w:i/>
          <w:iCs/>
          <w:color w:val="231F20"/>
          <w:bdr w:val="none" w:sz="0" w:space="0" w:color="auto" w:frame="1"/>
        </w:rPr>
        <w:t>metapodaci</w:t>
      </w:r>
      <w:proofErr w:type="spellEnd"/>
      <w:r w:rsidRPr="00AE0293">
        <w:rPr>
          <w:rFonts w:ascii="Minion Pro" w:hAnsi="Minion Pro"/>
          <w:bCs w:val="0"/>
          <w:i/>
          <w:iCs/>
          <w:color w:val="231F20"/>
          <w:bdr w:val="none" w:sz="0" w:space="0" w:color="auto" w:frame="1"/>
        </w:rPr>
        <w:t> </w:t>
      </w: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su strukturirane informacije o podacima koje opisuju informacijski objekt i olakšavaju pretraživanje, korištenje i upravljanje gradivom</w:t>
      </w:r>
    </w:p>
    <w:p w:rsidR="00AE0293" w:rsidRPr="00AE0293" w:rsidRDefault="00AE0293" w:rsidP="00AE0293">
      <w:pPr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h) </w:t>
      </w:r>
      <w:r w:rsidRPr="00AE0293">
        <w:rPr>
          <w:rFonts w:ascii="Minion Pro" w:hAnsi="Minion Pro"/>
          <w:bCs w:val="0"/>
          <w:i/>
          <w:iCs/>
          <w:color w:val="231F20"/>
          <w:bdr w:val="none" w:sz="0" w:space="0" w:color="auto" w:frame="1"/>
        </w:rPr>
        <w:t xml:space="preserve">identifikator zapisa ili </w:t>
      </w:r>
      <w:proofErr w:type="spellStart"/>
      <w:r w:rsidRPr="00AE0293">
        <w:rPr>
          <w:rFonts w:ascii="Minion Pro" w:hAnsi="Minion Pro"/>
          <w:bCs w:val="0"/>
          <w:i/>
          <w:iCs/>
          <w:color w:val="231F20"/>
          <w:bdr w:val="none" w:sz="0" w:space="0" w:color="auto" w:frame="1"/>
        </w:rPr>
        <w:t>označitelj</w:t>
      </w:r>
      <w:proofErr w:type="spellEnd"/>
      <w:r w:rsidRPr="00AE0293">
        <w:rPr>
          <w:rFonts w:ascii="Minion Pro" w:hAnsi="Minion Pro"/>
          <w:bCs w:val="0"/>
          <w:i/>
          <w:iCs/>
          <w:color w:val="231F20"/>
          <w:bdr w:val="none" w:sz="0" w:space="0" w:color="auto" w:frame="1"/>
        </w:rPr>
        <w:t> </w:t>
      </w: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 xml:space="preserve">predstavlja skup znakova dodijeljenih </w:t>
      </w:r>
      <w:proofErr w:type="spellStart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metapodacima</w:t>
      </w:r>
      <w:proofErr w:type="spellEnd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 xml:space="preserve"> i/ili informacijskom objektu s ciljem jedinstvena označavanja</w:t>
      </w:r>
    </w:p>
    <w:p w:rsidR="00AE0293" w:rsidRPr="00AE0293" w:rsidRDefault="00AE0293" w:rsidP="00AE0293">
      <w:pPr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lastRenderedPageBreak/>
        <w:t>i) </w:t>
      </w:r>
      <w:proofErr w:type="spellStart"/>
      <w:r w:rsidRPr="00AE0293">
        <w:rPr>
          <w:rFonts w:ascii="Minion Pro" w:hAnsi="Minion Pro"/>
          <w:bCs w:val="0"/>
          <w:i/>
          <w:iCs/>
          <w:color w:val="231F20"/>
          <w:bdr w:val="none" w:sz="0" w:space="0" w:color="auto" w:frame="1"/>
        </w:rPr>
        <w:t>lokator</w:t>
      </w:r>
      <w:proofErr w:type="spellEnd"/>
      <w:r w:rsidRPr="00AE0293">
        <w:rPr>
          <w:rFonts w:ascii="Minion Pro" w:hAnsi="Minion Pro"/>
          <w:bCs w:val="0"/>
          <w:i/>
          <w:iCs/>
          <w:color w:val="231F20"/>
          <w:bdr w:val="none" w:sz="0" w:space="0" w:color="auto" w:frame="1"/>
        </w:rPr>
        <w:t xml:space="preserve"> zapisa </w:t>
      </w: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je podatak o smještaju koji osigurava pristup i korištenje zapisa</w:t>
      </w:r>
    </w:p>
    <w:p w:rsidR="00AE0293" w:rsidRPr="00AE0293" w:rsidRDefault="00AE0293" w:rsidP="00AE0293">
      <w:pPr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j) </w:t>
      </w:r>
      <w:r w:rsidRPr="00AE0293">
        <w:rPr>
          <w:rFonts w:ascii="Minion Pro" w:hAnsi="Minion Pro"/>
          <w:bCs w:val="0"/>
          <w:i/>
          <w:iCs/>
          <w:color w:val="231F20"/>
          <w:bdr w:val="none" w:sz="0" w:space="0" w:color="auto" w:frame="1"/>
        </w:rPr>
        <w:t>informacijski sustav za upravljanje gradivom </w:t>
      </w: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je sustav koji prikuplja, pohranjuje, čuva, obrađuje i isporučuje informacijske objekte</w:t>
      </w:r>
    </w:p>
    <w:p w:rsidR="00AE0293" w:rsidRPr="00AE0293" w:rsidRDefault="00AE0293" w:rsidP="00AE0293">
      <w:pPr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k) </w:t>
      </w:r>
      <w:r w:rsidRPr="00AE0293">
        <w:rPr>
          <w:rFonts w:ascii="Minion Pro" w:hAnsi="Minion Pro"/>
          <w:bCs w:val="0"/>
          <w:i/>
          <w:iCs/>
          <w:color w:val="231F20"/>
          <w:bdr w:val="none" w:sz="0" w:space="0" w:color="auto" w:frame="1"/>
        </w:rPr>
        <w:t>informacijski objekt </w:t>
      </w: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je temeljni oblik sadržaja informacijskog sustava koji obuhvaća podatke i informacije o njima</w:t>
      </w:r>
    </w:p>
    <w:p w:rsidR="00AE0293" w:rsidRPr="00AE0293" w:rsidRDefault="00AE0293" w:rsidP="00AE0293">
      <w:pPr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l) </w:t>
      </w:r>
      <w:r w:rsidRPr="00AE0293">
        <w:rPr>
          <w:rFonts w:ascii="Minion Pro" w:hAnsi="Minion Pro"/>
          <w:bCs w:val="0"/>
          <w:i/>
          <w:iCs/>
          <w:color w:val="231F20"/>
          <w:bdr w:val="none" w:sz="0" w:space="0" w:color="auto" w:frame="1"/>
        </w:rPr>
        <w:t>informacijski paket </w:t>
      </w: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 xml:space="preserve">čine informacijski objekt i pripadajući </w:t>
      </w:r>
      <w:proofErr w:type="spellStart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metapodaci</w:t>
      </w:r>
      <w:proofErr w:type="spellEnd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 xml:space="preserve"> koji čine cjelinu prikladnu za pohranu, prikaz i razmjenu, a osim opisnih podataka mogu sadržavati digitalne kopije i/ili podatke o tim kopijama, informacije o pakiranjima i drugo</w:t>
      </w:r>
    </w:p>
    <w:p w:rsidR="00AE0293" w:rsidRPr="00AE0293" w:rsidRDefault="00AE0293" w:rsidP="00AE0293">
      <w:pPr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m) </w:t>
      </w:r>
      <w:r w:rsidRPr="00AE0293">
        <w:rPr>
          <w:rFonts w:ascii="Minion Pro" w:hAnsi="Minion Pro"/>
          <w:bCs w:val="0"/>
          <w:i/>
          <w:iCs/>
          <w:color w:val="231F20"/>
          <w:bdr w:val="none" w:sz="0" w:space="0" w:color="auto" w:frame="1"/>
        </w:rPr>
        <w:t>tehnička jedinica gradiva </w:t>
      </w: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je jedinica fizičke organizacije gradiva (svežanj, kutija, knjiga, fascikl, mapa, mikrofilmska rola, magnetska traka).</w:t>
      </w:r>
    </w:p>
    <w:p w:rsidR="00AE0293" w:rsidRPr="00AE0293" w:rsidRDefault="00AE0293" w:rsidP="00AE0293">
      <w:pPr>
        <w:spacing w:before="204" w:after="72"/>
        <w:jc w:val="center"/>
        <w:textAlignment w:val="baseline"/>
        <w:rPr>
          <w:rFonts w:ascii="Times New Roman" w:hAnsi="Times New Roman"/>
          <w:bCs w:val="0"/>
          <w:i/>
          <w:iCs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i/>
          <w:iCs/>
          <w:color w:val="231F20"/>
          <w:sz w:val="23"/>
          <w:szCs w:val="23"/>
        </w:rPr>
        <w:t>Načela upravljanja gradivom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4.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Gradivom se upravlja prema sljedećim načelima:</w:t>
      </w:r>
    </w:p>
    <w:p w:rsidR="00AE0293" w:rsidRPr="00AE0293" w:rsidRDefault="00AE0293" w:rsidP="00AE0293">
      <w:pPr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a) </w:t>
      </w:r>
      <w:r w:rsidRPr="00AE0293">
        <w:rPr>
          <w:rFonts w:ascii="Minion Pro" w:hAnsi="Minion Pro"/>
          <w:bCs w:val="0"/>
          <w:i/>
          <w:iCs/>
          <w:color w:val="231F20"/>
          <w:bdr w:val="none" w:sz="0" w:space="0" w:color="auto" w:frame="1"/>
        </w:rPr>
        <w:t>autentičnost </w:t>
      </w: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je svojstvo dokumenta ili druge jedinice gradiva koje potvrđuje istinitost, cjelovitost, nespornost podrijetla te njegovu izvornost</w:t>
      </w:r>
    </w:p>
    <w:p w:rsidR="00AE0293" w:rsidRPr="00AE0293" w:rsidRDefault="00AE0293" w:rsidP="00AE0293">
      <w:pPr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b) </w:t>
      </w:r>
      <w:r w:rsidRPr="00AE0293">
        <w:rPr>
          <w:rFonts w:ascii="Minion Pro" w:hAnsi="Minion Pro"/>
          <w:bCs w:val="0"/>
          <w:i/>
          <w:iCs/>
          <w:color w:val="231F20"/>
          <w:bdr w:val="none" w:sz="0" w:space="0" w:color="auto" w:frame="1"/>
        </w:rPr>
        <w:t>cjelovitost </w:t>
      </w: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je svojstvo dokumenta ili druge jedinice gradiva koje potvrđuje da njihov sadržaj nije mijenjan i da jedinica sadrži sve sastavnice koje treba sadržavati</w:t>
      </w:r>
    </w:p>
    <w:p w:rsidR="00AE0293" w:rsidRPr="00AE0293" w:rsidRDefault="00AE0293" w:rsidP="00AE0293">
      <w:pPr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c) </w:t>
      </w:r>
      <w:r w:rsidRPr="00AE0293">
        <w:rPr>
          <w:rFonts w:ascii="Minion Pro" w:hAnsi="Minion Pro"/>
          <w:bCs w:val="0"/>
          <w:i/>
          <w:iCs/>
          <w:color w:val="231F20"/>
          <w:bdr w:val="none" w:sz="0" w:space="0" w:color="auto" w:frame="1"/>
        </w:rPr>
        <w:t>čitljivost </w:t>
      </w: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je svojstvo dokumenta ili druge jedinice gradiva koje osigurava mogućnost uvida, pregledavanja, prikazivanja i razumijevanja njegova sadržaja</w:t>
      </w:r>
    </w:p>
    <w:p w:rsidR="00AE0293" w:rsidRPr="00AE0293" w:rsidRDefault="00AE0293" w:rsidP="00AE0293">
      <w:pPr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d) </w:t>
      </w:r>
      <w:r w:rsidRPr="00AE0293">
        <w:rPr>
          <w:rFonts w:ascii="Minion Pro" w:hAnsi="Minion Pro"/>
          <w:bCs w:val="0"/>
          <w:i/>
          <w:iCs/>
          <w:color w:val="231F20"/>
          <w:bdr w:val="none" w:sz="0" w:space="0" w:color="auto" w:frame="1"/>
        </w:rPr>
        <w:t>povjerljivost </w:t>
      </w: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je svojstvo koje osigurava da dokument ili druga jedinica gradiva ne budu dostupni ili otkriveni neovlaštenim osobama</w:t>
      </w:r>
    </w:p>
    <w:p w:rsidR="00AE0293" w:rsidRPr="00AE0293" w:rsidRDefault="00AE0293" w:rsidP="00AE0293">
      <w:pPr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e) </w:t>
      </w:r>
      <w:r w:rsidRPr="00AE0293">
        <w:rPr>
          <w:rFonts w:ascii="Minion Pro" w:hAnsi="Minion Pro"/>
          <w:bCs w:val="0"/>
          <w:i/>
          <w:iCs/>
          <w:color w:val="231F20"/>
          <w:bdr w:val="none" w:sz="0" w:space="0" w:color="auto" w:frame="1"/>
        </w:rPr>
        <w:t>vjerodostojnost </w:t>
      </w: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podrijetla dokumenta je svojstvo dokumenta ili druge jedinice gradiva koje pruža jamstvo o tome tko je izradio dokument, odnosno drugu jedinicu dokumentacije</w:t>
      </w:r>
    </w:p>
    <w:p w:rsidR="00AE0293" w:rsidRPr="00AE0293" w:rsidRDefault="00AE0293" w:rsidP="00AE0293">
      <w:pPr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f) </w:t>
      </w:r>
      <w:r w:rsidRPr="00AE0293">
        <w:rPr>
          <w:rFonts w:ascii="Minion Pro" w:hAnsi="Minion Pro"/>
          <w:bCs w:val="0"/>
          <w:i/>
          <w:iCs/>
          <w:color w:val="231F20"/>
          <w:bdr w:val="none" w:sz="0" w:space="0" w:color="auto" w:frame="1"/>
        </w:rPr>
        <w:t>prenosivost </w:t>
      </w: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 xml:space="preserve">je svojstvo jedinice gradiva da zajedno s pripadajućim </w:t>
      </w:r>
      <w:proofErr w:type="spellStart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metapodacima</w:t>
      </w:r>
      <w:proofErr w:type="spellEnd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 xml:space="preserve"> bude izvezena iz informacijskog sustava u kojem se nalazi u unaprijed definiranom obliku i pomoću unaprijed definiranih funkcionalnosti sustava.</w:t>
      </w:r>
    </w:p>
    <w:p w:rsidR="00AE0293" w:rsidRPr="00AE0293" w:rsidRDefault="00AE0293" w:rsidP="00AE0293">
      <w:pPr>
        <w:spacing w:before="204" w:after="72"/>
        <w:jc w:val="center"/>
        <w:textAlignment w:val="baseline"/>
        <w:rPr>
          <w:rFonts w:ascii="Times New Roman" w:hAnsi="Times New Roman"/>
          <w:bCs w:val="0"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color w:val="231F20"/>
          <w:sz w:val="23"/>
          <w:szCs w:val="23"/>
        </w:rPr>
        <w:t>II. NASTAJANJE I VREDNOVANJE GRADIVA</w:t>
      </w:r>
    </w:p>
    <w:p w:rsidR="00AE0293" w:rsidRPr="00AE0293" w:rsidRDefault="00AE0293" w:rsidP="00AE0293">
      <w:pPr>
        <w:spacing w:before="68" w:after="72"/>
        <w:jc w:val="center"/>
        <w:textAlignment w:val="baseline"/>
        <w:rPr>
          <w:rFonts w:ascii="Times New Roman" w:hAnsi="Times New Roman"/>
          <w:bCs w:val="0"/>
          <w:i/>
          <w:iCs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i/>
          <w:iCs/>
          <w:color w:val="231F20"/>
          <w:sz w:val="23"/>
          <w:szCs w:val="23"/>
        </w:rPr>
        <w:t>Obveza izrade pravila za upravljanje dokumentarnim gradivom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5.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(1) Tijela javne vlasti i druge osobe obuhvaćene Popisom stvaratelja dokumentarnog i arhivskoga gradiva u nadležnosti arhiva dužni su izraditi pravila za upravljanje svojim dokumentarnim gradivom kojima se uređuju sva pitanja organizacije, upravljanja, obrade, odlaganja i čuvanja, izlučivanja i odabiranja, predaje i pobiranja dokumentarnog i arhivskog gradiva, infrastrukturi informacijskog sustava, njegovom upravljanju, vanjskim uslugama, i s njima upoznati zaposlenike koji sudjeluju u obradi gradiva.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(2) Pravila iz stavka 1. ovog članka s Popisom dokumentarnog gradiva iz članka 7. ovoga Pravilnika s rokovima čuvanja dostavljaju se nadležnom državnom arhivu na odobrenje.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(3) Ako nadležni arhiv u roku od trideset dana od dana zaprimanja zahtjeva ne izda odobrenje ili ne odbije izdati odobrenje iz stavka 2. ovoga članka, smatra se da je ovo odobrenje izdano.</w:t>
      </w:r>
    </w:p>
    <w:p w:rsidR="00AE0293" w:rsidRPr="00AE0293" w:rsidRDefault="00AE0293" w:rsidP="00AE0293">
      <w:pPr>
        <w:spacing w:before="204" w:after="72"/>
        <w:jc w:val="center"/>
        <w:textAlignment w:val="baseline"/>
        <w:rPr>
          <w:rFonts w:ascii="Times New Roman" w:hAnsi="Times New Roman"/>
          <w:bCs w:val="0"/>
          <w:i/>
          <w:iCs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i/>
          <w:iCs/>
          <w:color w:val="231F20"/>
          <w:sz w:val="23"/>
          <w:szCs w:val="23"/>
        </w:rPr>
        <w:t>Ogledni popisi gradiva s rokovima čuvanja dokumentarnoga gradiva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6.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(1) Hrvatski državni arhiv donosi i objavljuje na svojim mrežnim stranicama ogledne popise s rokovima čuvanja dokumentarnog gradiva za pojedina područja djelatnosti ili pojedine vrste poslova koje obavljaju stvaratelji gradiva.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(2) U oglednim popisima s rokovima čuvanja dokumentarnoga gradiva iz stavka 1. ovoga članka treba navesti: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oznaku, naziv dokumentacije i po potrebi opisati dokumente, odnosno vrste dokumenata koji nastaju ili se može očekivati da će nastati u obavljanju određene djelatnosti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utvrditi u kojem se obliku i koliko vremena dokumenti trebaju čuvati, te postupak po isteku tog roka.</w:t>
      </w:r>
    </w:p>
    <w:p w:rsidR="00AE0293" w:rsidRPr="00AE0293" w:rsidRDefault="00AE0293" w:rsidP="00AE0293">
      <w:pPr>
        <w:spacing w:before="204" w:after="72"/>
        <w:jc w:val="center"/>
        <w:textAlignment w:val="baseline"/>
        <w:rPr>
          <w:rFonts w:ascii="Times New Roman" w:hAnsi="Times New Roman"/>
          <w:bCs w:val="0"/>
          <w:i/>
          <w:iCs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i/>
          <w:iCs/>
          <w:color w:val="231F20"/>
          <w:sz w:val="23"/>
          <w:szCs w:val="23"/>
        </w:rPr>
        <w:t>Popis dokumentarnog gradiva s rokovima čuvanja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lastRenderedPageBreak/>
        <w:t>Članak 7.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(1) Tijela javne vlasti dužna su za sve vrste gradiva koje nastaje ili bi moglo nastati njihovom djelatnošću odrediti rok čuvanja te takav popis dokumentarnoga gradiva s rokovima čuvanja dostaviti nadležnom državnom arhivu na odobrenje.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(2) Pravne i fizičke osobe obuhvaćene Popisom stvaratelja dokumentarnog i arhivskoga gradiva u nadležnosti arhiva, dužne su također za gradivo koje nastaje ili bi moglo nastati njihovom djelatnošću izraditi popis dokumentarnog gradiva s rokovima čuvanja koji dostavljaju nadležnom državnom arhivu na odobrenje.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(3) Ako u radu stvaratelja gradiva nastane jedinica gradiva koja nije predviđena u Popisu dokumentarnog gradiva s rokovima čuvanja iz stavaka 1. i 2. ovog članka, stvaratelj gradiva je dužan dopuniti taj Popis na odgovarajući način.</w:t>
      </w:r>
    </w:p>
    <w:p w:rsidR="00AE0293" w:rsidRPr="00AE0293" w:rsidRDefault="00AE0293" w:rsidP="00AE0293">
      <w:pPr>
        <w:spacing w:before="204" w:after="72"/>
        <w:jc w:val="center"/>
        <w:textAlignment w:val="baseline"/>
        <w:rPr>
          <w:rFonts w:ascii="Times New Roman" w:hAnsi="Times New Roman"/>
          <w:bCs w:val="0"/>
          <w:i/>
          <w:iCs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i/>
          <w:iCs/>
          <w:color w:val="231F20"/>
          <w:sz w:val="23"/>
          <w:szCs w:val="23"/>
        </w:rPr>
        <w:t>Rokovi čuvanja gradiva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8.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(1) Stvaratelj gradiva određuje rokove čuvanja dokumentarnog gradiva sukladno propisima koji uređuju obvezu čuvanja pojedinih vrsta dokumenata, potrebama poslovanja i zaštite vlastitih i tuđih prava i interesa, interesa javnosti, interesa za kulturu, povijest i druge znanosti te prema oglednim popisima gradiva s rokovima čuvanja i uputama nadležnog državnog arhiva.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(2) Stvaratelj gradiva koji posjeduje gradivo koje nije nastalo njegovim radom ili radom tijela čiju djelatnost nastavlja, dužan je utvrditi rokove čuvanja za to gradivo.</w:t>
      </w:r>
    </w:p>
    <w:p w:rsidR="00AE0293" w:rsidRPr="00AE0293" w:rsidRDefault="00AE0293" w:rsidP="00AE0293">
      <w:pPr>
        <w:spacing w:before="204" w:after="72"/>
        <w:jc w:val="center"/>
        <w:textAlignment w:val="baseline"/>
        <w:rPr>
          <w:rFonts w:ascii="Times New Roman" w:hAnsi="Times New Roman"/>
          <w:bCs w:val="0"/>
          <w:i/>
          <w:iCs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i/>
          <w:iCs/>
          <w:color w:val="231F20"/>
          <w:sz w:val="23"/>
          <w:szCs w:val="23"/>
        </w:rPr>
        <w:t>Podaci o nastanku jedinice gradiva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9.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 xml:space="preserve">(1) Nastanak jedinice gradiva treba biti dokumentiran </w:t>
      </w:r>
      <w:proofErr w:type="spellStart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metapodacima</w:t>
      </w:r>
      <w:proofErr w:type="spellEnd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 xml:space="preserve"> u odgovarajućem informacijskom sustavu koji su trajno logički povezani s jedinicom gradiva.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(2) Podaci o nastanku jedinice gradiva trebaju sadržavati najmanje jedinstveni identifikator, naziv, vrijeme nastanka, oznaku iz popisa dokumentarnog gradiva s rokovima čuvanja iz članka 7. ovog Pravilnika kojoj jedinica pripada, podatke o osobi ili osobama koje su odgovorne za nastanak jedinice gradiva, podatke o ograničenjima dostupnosti, ako ih ima, te predviđeni rok čuvanja.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(3) Podaci o ograničenjima dostupnosti trebaju sadržavati pravnu osnovu za svako pojedino ograničenje.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(4) Stvaratelj gradiva je dužan osigurati nepromjenljivost podataka o nastanku jedinice gradiva najmanje do isteka roka čuvanja jedinice gradiva.</w:t>
      </w:r>
    </w:p>
    <w:p w:rsidR="00AE0293" w:rsidRPr="00AE0293" w:rsidRDefault="00AE0293" w:rsidP="00AE0293">
      <w:pPr>
        <w:spacing w:before="204" w:after="72"/>
        <w:jc w:val="center"/>
        <w:textAlignment w:val="baseline"/>
        <w:rPr>
          <w:rFonts w:ascii="Times New Roman" w:hAnsi="Times New Roman"/>
          <w:bCs w:val="0"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color w:val="231F20"/>
          <w:sz w:val="23"/>
          <w:szCs w:val="23"/>
        </w:rPr>
        <w:t>III. OBRADA GRADIVA</w:t>
      </w:r>
    </w:p>
    <w:p w:rsidR="00AE0293" w:rsidRPr="00AE0293" w:rsidRDefault="00AE0293" w:rsidP="00AE0293">
      <w:pPr>
        <w:spacing w:before="68" w:after="72"/>
        <w:jc w:val="center"/>
        <w:textAlignment w:val="baseline"/>
        <w:rPr>
          <w:rFonts w:ascii="Times New Roman" w:hAnsi="Times New Roman"/>
          <w:bCs w:val="0"/>
          <w:i/>
          <w:iCs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i/>
          <w:iCs/>
          <w:color w:val="231F20"/>
          <w:sz w:val="23"/>
          <w:szCs w:val="23"/>
        </w:rPr>
        <w:t>Informacijski sustav za upravljanje gradivom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10.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(1) Sve jedinice dokumentarnog gradiva u posjedu stvaratelja moraju se nalaziti u uređenom informacijskom sustavu za upravljanje gradivom, biti identificirane u njemu i dostupne osobama koje imaju pravo pristupa podacima koje gradivo sadrži.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(2) Za svaki informacijski sustav za upravljanje gradivom koji stvaratelj gradiva koristi mora biti određeno koje se gradivo u njemu čuva, tko je odgovoran za sustav te osigurana cjelovitost gradiva u sustavu.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(3) Stvaratelj gradiva koji koristi više informacijskih sustava za upravljanje gradivom, dužan je odrediti osobu koja je odgovorna za sve informacijske sustave za upravljanje gradivom.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(4) Stvaratelj gradiva koji posjeduje gradivo koje se ne nalazi u uređenom informacijskom sustavu upravljanja gradivom, odnosno onaj čije jedinice gradiva nisu jednoznačno identificirane, primjereno zaštićene i dostupne osobama koje imaju pravo pristupa podacima koje gradivo sadrži, dužan je o tome obavijestiti nadležni državni arhiv i izraditi plan aktivnosti za uklanjanje ovog nedostatka.</w:t>
      </w:r>
    </w:p>
    <w:p w:rsidR="00AE0293" w:rsidRPr="00AE0293" w:rsidRDefault="00AE0293" w:rsidP="00AE0293">
      <w:pPr>
        <w:spacing w:before="204" w:after="72"/>
        <w:jc w:val="center"/>
        <w:textAlignment w:val="baseline"/>
        <w:rPr>
          <w:rFonts w:ascii="Times New Roman" w:hAnsi="Times New Roman"/>
          <w:bCs w:val="0"/>
          <w:i/>
          <w:iCs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i/>
          <w:iCs/>
          <w:color w:val="231F20"/>
          <w:sz w:val="23"/>
          <w:szCs w:val="23"/>
        </w:rPr>
        <w:t>Zaprimanje gradiva u informacijski sustav za upravljanje gradivom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11.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lastRenderedPageBreak/>
        <w:t>(1) Jedinice gradiva zaprimaju se u informacijski sustav za upravljanje gradivom u pravilu čim nastanu, odnosno čim ih se primi.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(2) Zaprimanje jedinice gradiva u informacijski sustav za upravljanje gradivom mora biti zabilježeno najmanje podacima o vremenu zaprimanja, izvoru iz kojeg je jedinica zaprimljena i osobi koja je zaprimila jedinicu gradiva.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(3) Podatke o zaprimanju jedinica gradiva u informacijski sustav za upravljanje gradivom potrebno je primjereno zaštititi od mijenjanja, brisanja ili dodavanja.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 xml:space="preserve">(4) Ako se gradivo prenosi iz jednog informacijskog sustava za upravljanje gradivom u drugi, obvezno se prenose na odgovarajući način i </w:t>
      </w:r>
      <w:proofErr w:type="spellStart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metapodaci</w:t>
      </w:r>
      <w:proofErr w:type="spellEnd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 xml:space="preserve"> izvornog sustava koji se odnose na jedinice gradiva koje se prenose.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 xml:space="preserve">(5) U prijenosu podataka iz jednog informacijskog sustava za upravljanje gradivom u drugi ne smije doći do gubitka mogućnosti identifikacije jedinice gradiva za koju je određeno da se čuva trajno niti do gubitka </w:t>
      </w:r>
      <w:proofErr w:type="spellStart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metapodataka</w:t>
      </w:r>
      <w:proofErr w:type="spellEnd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 xml:space="preserve"> o takvoj jedinici gradiva.</w:t>
      </w:r>
    </w:p>
    <w:p w:rsidR="00AE0293" w:rsidRPr="00AE0293" w:rsidRDefault="00AE0293" w:rsidP="00AE0293">
      <w:pPr>
        <w:spacing w:before="204" w:after="72"/>
        <w:jc w:val="center"/>
        <w:textAlignment w:val="baseline"/>
        <w:rPr>
          <w:rFonts w:ascii="Times New Roman" w:hAnsi="Times New Roman"/>
          <w:bCs w:val="0"/>
          <w:i/>
          <w:iCs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i/>
          <w:iCs/>
          <w:color w:val="231F20"/>
          <w:sz w:val="23"/>
          <w:szCs w:val="23"/>
        </w:rPr>
        <w:t>Popis cjelokupnog gradiva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12.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(1) Svaki informacijski sustav kojim se upravlja dokumentarnim gradivom mora sadržavati Popis cjelokupnog gradiva koje se nalazi u tom sustavu.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(2) Popis iz stavka 1. ovog članka treba omogućiti pouzdano pretraživanje i identifikaciju jedinica gradiva, provjeru njihove autentičnosti, cjelovitosti, utvrđivanje dostupnosti, pregled podataka o nastanku, zaprimanju i obradi jedinice i pregled podataka o odgovornosti za jedinicu, identifikaciju svih jedinica gradiva koje su nastale ili zaprimljene u okviru pojedine poslovne aktivnosti stvaratelja gradiva, identifikaciju jedinica gradiva najmanje do razine osnovne jedinice udruživanja dokumenata (predmet).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(3) Informacijski sustav za upravljanje gradivom koje se čuva trajno mora omogućiti izvoz podataka iz popisa gradiva u strukturiranom obliku.</w:t>
      </w:r>
    </w:p>
    <w:p w:rsidR="00AE0293" w:rsidRPr="00AE0293" w:rsidRDefault="00AE0293" w:rsidP="00AE0293">
      <w:pPr>
        <w:spacing w:before="204" w:after="72"/>
        <w:jc w:val="center"/>
        <w:textAlignment w:val="baseline"/>
        <w:rPr>
          <w:rFonts w:ascii="Times New Roman" w:hAnsi="Times New Roman"/>
          <w:bCs w:val="0"/>
          <w:i/>
          <w:iCs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i/>
          <w:iCs/>
          <w:color w:val="231F20"/>
          <w:sz w:val="23"/>
          <w:szCs w:val="23"/>
        </w:rPr>
        <w:t>Oblik i sadržaj Popisa cjelokupnog gradiva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13.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(1) Popis cjelokupnog gradiva vodi se i dostavlja u strukturiranom elektroničkom obliku koji je prikladan za ponovnu uporabu i dijeljenje podataka, te za preuzimanje podataka, prije ili za vrijeme predaje gradiva nadležnom državnom arhivu.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 xml:space="preserve">(2) O svakoj jedinici gradiva u informacijskom sustavu za upravljanje gradivom Popis mora sadržavati najmanje one podatke koji su označeni kao obvezni podaci u specifikaciji </w:t>
      </w:r>
      <w:proofErr w:type="spellStart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metapodataka</w:t>
      </w:r>
      <w:proofErr w:type="spellEnd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 xml:space="preserve"> koju donosi i objavljuje na svojim mrežnim stranicama Hrvatski državni arhiv.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(3) Za gradivo u elektroničkom obliku Popis treba sadržavati podatke koji su potrebni za provjeru cjelovitosti gradiva.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(4) Stvaratelj gradiva je dužan najmanje jednom godišnje te uvijek po zahtjevu nadležnog državnog arhiva, dostaviti popise cjelokupnog dokumentarnog i arhivskoga gradiva, odnosno njegove ispravke i dopune, sa stanjem na zadnji dan prethodne godine.</w:t>
      </w:r>
    </w:p>
    <w:p w:rsidR="00AE0293" w:rsidRPr="00AE0293" w:rsidRDefault="00AE0293" w:rsidP="00AE0293">
      <w:pPr>
        <w:spacing w:before="204" w:after="72"/>
        <w:jc w:val="center"/>
        <w:textAlignment w:val="baseline"/>
        <w:rPr>
          <w:rFonts w:ascii="Times New Roman" w:hAnsi="Times New Roman"/>
          <w:bCs w:val="0"/>
          <w:i/>
          <w:iCs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i/>
          <w:iCs/>
          <w:color w:val="231F20"/>
          <w:sz w:val="23"/>
          <w:szCs w:val="23"/>
        </w:rPr>
        <w:t>Organizacija gradiva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14.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(1) Dokumentarno gradivo organizira se u informacijskom sustavu na način koji omogućuje identifikaciju i pronalaženje gradiva koje je nastalo u okviru pojedinih poslovnih funkcija i aktivnosti.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(2) Dokumentarno gradivo treba biti jasno odijeljeno od zapisa i podataka u informacijskim sustavima koji nisu dokumentarno gradivo (osobni radni materijali zaposlenika, privatna pošta, efemerni sadržaji, verzije dokumenata koje nije potrebno čuvati i drugo).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 xml:space="preserve">(3) Radnje u postupku obrade gradiva kojima se mijenjaju svojstva jedinice gradiva trebaju biti dokumentirane </w:t>
      </w:r>
      <w:proofErr w:type="spellStart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metapodacima</w:t>
      </w:r>
      <w:proofErr w:type="spellEnd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, koji trebaju biti trajno povezani s jedinicom gradiva na koju se odnose.</w:t>
      </w:r>
    </w:p>
    <w:p w:rsidR="00AE0293" w:rsidRPr="00AE0293" w:rsidRDefault="00AE0293" w:rsidP="00AE0293">
      <w:pPr>
        <w:spacing w:before="204" w:after="72"/>
        <w:jc w:val="center"/>
        <w:textAlignment w:val="baseline"/>
        <w:rPr>
          <w:rFonts w:ascii="Times New Roman" w:hAnsi="Times New Roman"/>
          <w:bCs w:val="0"/>
          <w:i/>
          <w:iCs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i/>
          <w:iCs/>
          <w:color w:val="231F20"/>
          <w:sz w:val="23"/>
          <w:szCs w:val="23"/>
        </w:rPr>
        <w:t>Opremanje gradiva u fizičkom ili analognom obliku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15.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lastRenderedPageBreak/>
        <w:t>(1) Gradivo u fizičkom ili analognom obliku oprema se na način koji omogućuje sigurno i jednostavno rukovanje gradivom i osigurava zaštitu primjerenu roku čuvanja gradiva (omoti, kutije i slične tehničke jedinice).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(2) Tehničke jedinice gradiva u fizičkom ili analognom obliku trebaju biti označene podacima koji ih nedvojbeno povezuju s podacima u popisu gradiva.</w:t>
      </w:r>
    </w:p>
    <w:p w:rsidR="00AE0293" w:rsidRPr="00AE0293" w:rsidRDefault="00AE0293" w:rsidP="00AE0293">
      <w:pPr>
        <w:spacing w:before="204" w:after="72"/>
        <w:jc w:val="center"/>
        <w:textAlignment w:val="baseline"/>
        <w:rPr>
          <w:rFonts w:ascii="Times New Roman" w:hAnsi="Times New Roman"/>
          <w:bCs w:val="0"/>
          <w:i/>
          <w:iCs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i/>
          <w:iCs/>
          <w:color w:val="231F20"/>
          <w:sz w:val="23"/>
          <w:szCs w:val="23"/>
        </w:rPr>
        <w:t>Vođenje dokumentacije u digitalnom i fizičkom ili analognom obliku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16.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 xml:space="preserve">(1) Ako stvaratelj gradiva vodi dokumentaciju u digitalnom i u fizičkom ili analognom obliku, tako da se isti dokumenti ili druge jedinice gradiva čuvaju u oba oblika, takve jedinice gradiva moraju biti logički povezane odgovarajućim </w:t>
      </w:r>
      <w:proofErr w:type="spellStart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metapodacima</w:t>
      </w:r>
      <w:proofErr w:type="spellEnd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 xml:space="preserve"> ili oznakama te identificirane u popisu gradiva kao potpuno ili djelomično podudarne jedinice.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(2) Podatak o djelomičnom ili potpunom podudaranju jedinica gradiva u digitalnom i u fizičkom ili analognom obliku upisuje se u popis dokumentarnog gradiva s rokovima čuvanja.</w:t>
      </w:r>
    </w:p>
    <w:p w:rsidR="00AE0293" w:rsidRPr="00AE0293" w:rsidRDefault="00AE0293" w:rsidP="00AE0293">
      <w:pPr>
        <w:spacing w:before="204" w:after="72"/>
        <w:jc w:val="center"/>
        <w:textAlignment w:val="baseline"/>
        <w:rPr>
          <w:rFonts w:ascii="Times New Roman" w:hAnsi="Times New Roman"/>
          <w:bCs w:val="0"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color w:val="231F20"/>
          <w:sz w:val="23"/>
          <w:szCs w:val="23"/>
        </w:rPr>
        <w:t>IV. PRETVORBA GRADIVA</w:t>
      </w:r>
    </w:p>
    <w:p w:rsidR="00AE0293" w:rsidRPr="00AE0293" w:rsidRDefault="00AE0293" w:rsidP="00AE0293">
      <w:pPr>
        <w:spacing w:before="68" w:after="72"/>
        <w:jc w:val="center"/>
        <w:textAlignment w:val="baseline"/>
        <w:rPr>
          <w:rFonts w:ascii="Times New Roman" w:hAnsi="Times New Roman"/>
          <w:bCs w:val="0"/>
          <w:i/>
          <w:iCs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i/>
          <w:iCs/>
          <w:color w:val="231F20"/>
          <w:sz w:val="23"/>
          <w:szCs w:val="23"/>
        </w:rPr>
        <w:t>Načela pretvorbe gradiva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17.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(1) Dokumentarno gradivo može se pretvoriti u digitalni oblik na način da su očuvani autentičnost, cjelovitost, vjerodostojnost podrijetla, čitljivost i povjerljivost gradiva tijekom pretvorbe i nakon pretvorbe u obliku u koji je pretvoreno.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(2) Dokumentarno gradivo koje je pretvoreno u digitalni oblik na način koji ne udovoljava odredbama ovog Pravilnika, čuva se u izvorniku do isteka roka čuvanja.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(3) Pretvorba gradiva iz jednog oblika u drugi ne utječe na rok čuvanja.</w:t>
      </w:r>
    </w:p>
    <w:p w:rsidR="00AE0293" w:rsidRPr="00AE0293" w:rsidRDefault="00AE0293" w:rsidP="00AE0293">
      <w:pPr>
        <w:spacing w:before="204" w:after="72"/>
        <w:jc w:val="center"/>
        <w:textAlignment w:val="baseline"/>
        <w:rPr>
          <w:rFonts w:ascii="Times New Roman" w:hAnsi="Times New Roman"/>
          <w:bCs w:val="0"/>
          <w:i/>
          <w:iCs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i/>
          <w:iCs/>
          <w:color w:val="231F20"/>
          <w:sz w:val="23"/>
          <w:szCs w:val="23"/>
        </w:rPr>
        <w:t>Identifikacija informacijskog sustava, informacijskih objekata i postupaka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18.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(1) Dokumentacija informacijskog sustava kojim se obavlja pretvorba gradiva u digitalni oblik mora sadržavati podatke o softveru i hardveru koji se koriste, informacijskim objektima koji nastaju ili se obrađuju u postupku pretvorbe, mrežni plan i detaljnu specifikaciju postupka pretvorbe.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(2) Pored podataka iz stavka 1. ovoga članka dokumentacija mora sadržavati: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upute za administraciju i održavanje sustava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upute za korisnike sustava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procjenu rizika iz članka 19. ovog Pravilnika i specifikaciju mjera informacijske sigurnosti koje je potrebno provoditi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opis postupka za provjeru cjelovitosti i kvalitete pretvorbe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upute za postupanje s gradivom koje se pretvara u digitalni oblik (priprema za snimanje, postupak snimanja, zaštita podataka, postupanje s izvornim gradivom nakon pretvorbe).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(3) Postupak pretvorbe gradiva u digitalni oblik mora biti primjereno dokumentiran sukladno utvrđenoj razini rizika, tako da je moguće provjeravati tko je i kada obavio pretvorbu te u kojem tehničkom i organizacijskom okruženju.</w:t>
      </w:r>
    </w:p>
    <w:p w:rsidR="00AE0293" w:rsidRPr="00AE0293" w:rsidRDefault="00AE0293" w:rsidP="00AE0293">
      <w:pPr>
        <w:spacing w:before="204" w:after="72"/>
        <w:jc w:val="center"/>
        <w:textAlignment w:val="baseline"/>
        <w:rPr>
          <w:rFonts w:ascii="Times New Roman" w:hAnsi="Times New Roman"/>
          <w:bCs w:val="0"/>
          <w:i/>
          <w:iCs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i/>
          <w:iCs/>
          <w:color w:val="231F20"/>
          <w:sz w:val="23"/>
          <w:szCs w:val="23"/>
        </w:rPr>
        <w:t>Utvrđivanje rizika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19.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(1) Stvaratelj gradiva mora u postupku pretvorbe procijeniti razinu rizika u odnosu na gubitak autentičnosti, cjelovitosti, vjerodostojnosti podrijetla, čitljivost ili povjerljivost gradiva te utvrditi je li taj rizik umjeren, visok ili vrlo visok.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(2) Prema utvrđenoj razini rizika određuju se mjere informacijske sigurnosti i druge mjere koje je potrebno provoditi radi očuvanja vrijednosti iz stavka 1. ovog članka.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(3) Zahtjevi utvrđeni ovim Pravilnikom, koji se odnose na nižu razinu rizika, primjenjuju se i na više razine rizika.</w:t>
      </w:r>
    </w:p>
    <w:p w:rsidR="00AE0293" w:rsidRPr="00AE0293" w:rsidRDefault="00AE0293" w:rsidP="00AE0293">
      <w:pPr>
        <w:spacing w:before="204" w:after="72"/>
        <w:jc w:val="center"/>
        <w:textAlignment w:val="baseline"/>
        <w:rPr>
          <w:rFonts w:ascii="Times New Roman" w:hAnsi="Times New Roman"/>
          <w:bCs w:val="0"/>
          <w:i/>
          <w:iCs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i/>
          <w:iCs/>
          <w:color w:val="231F20"/>
          <w:sz w:val="23"/>
          <w:szCs w:val="23"/>
        </w:rPr>
        <w:lastRenderedPageBreak/>
        <w:t>Organizacija postupka pretvorbe gradiva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20.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(1) Tijek radnog procesa u postupku pretvorbe gradiva mora biti jasno utvrđen te mora biti određeno koje gradivo treba pretvoriti, tko obavlja pojedine radnje u pretvorbi gradiva i kako ih treba obaviti.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(2) Postupak pretvorbe gradiva mora uključivati stvaranje podataka koji omogućuju provjeru cjelovitosti gradiva nakon pretvorbe, način i vrijeme provjere cjelovitosti i kvalitete u obliku u koji je pretvoreno, sukladno utvrđenoj razini rizika od gubitka cjelovitosti.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(3) Postupkom pretvorbe mora biti određeno kako se i kada provjeravaju cjelovitost i kvaliteta pretvorbe sukladno propisanim pravilima te može li se i pod kojim uvjetima izvorno gradivo uništiti.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(4) Osobe koje sudjeluju u postupku pretvorbe gradiva moraju biti upoznate s postupcima pretvorbe gradiva za koje su zadužene.</w:t>
      </w:r>
    </w:p>
    <w:p w:rsidR="00AE0293" w:rsidRPr="00AE0293" w:rsidRDefault="00AE0293" w:rsidP="00AE0293">
      <w:pPr>
        <w:spacing w:before="204" w:after="72"/>
        <w:jc w:val="center"/>
        <w:textAlignment w:val="baseline"/>
        <w:rPr>
          <w:rFonts w:ascii="Times New Roman" w:hAnsi="Times New Roman"/>
          <w:bCs w:val="0"/>
          <w:i/>
          <w:iCs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i/>
          <w:iCs/>
          <w:color w:val="231F20"/>
          <w:sz w:val="23"/>
          <w:szCs w:val="23"/>
        </w:rPr>
        <w:t>Informacijska sigurnost u sustavu za pretvorbu gradiva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21.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(1) Sustav za pretvorbu gradiva, koji je povezan na vanjsku mrežu, mora biti zaštićen od pristupa s mreže (</w:t>
      </w:r>
      <w:proofErr w:type="spellStart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vatrozid</w:t>
      </w:r>
      <w:proofErr w:type="spellEnd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).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(2) Sustav za pretvorbu gradiva mora biti zaštićen od utjecaja štetnih programa.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(3) Informacijski objekti koji nastaju pretvorbom gradiva moraju odgovarajućim mehanizmima upravljanja pravima korisnika sustava i zalihosnom pohranom podataka biti zaštićeni od neovlaštenog pristupa i od gubitka.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(4) Osoba koja je odgovorna za sustav pretvorbe gradiva mora omogućiti da se uočeni sigurnosni nedostaci prijave, dokumentiraju i na odgovarajući način obrade, tako da se za svaki uočeni nedostatak odrede mjere za njegovo uklanjanje i rok za provedbu tih mjera.</w:t>
      </w:r>
    </w:p>
    <w:p w:rsidR="00AE0293" w:rsidRPr="00AE0293" w:rsidRDefault="00AE0293" w:rsidP="00AE0293">
      <w:pPr>
        <w:spacing w:before="204" w:after="72"/>
        <w:jc w:val="center"/>
        <w:textAlignment w:val="baseline"/>
        <w:rPr>
          <w:rFonts w:ascii="Times New Roman" w:hAnsi="Times New Roman"/>
          <w:bCs w:val="0"/>
          <w:i/>
          <w:iCs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i/>
          <w:iCs/>
          <w:color w:val="231F20"/>
          <w:sz w:val="23"/>
          <w:szCs w:val="23"/>
        </w:rPr>
        <w:t>Priprema gradiva za pretvorbu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22.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(1) Upute za pretvorbu gradiva moraju obuhvatiti i pripremu gradiva za pretvorbu.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(2) Ako se gradivo pretvara u digitalni oblik po zaprimanju i u okviru radnog procesa radi kojeg nastaje, mogu se koristiti upute za prijam i obradu pošiljki u uredskom poslovanju, koje obuhvaćaju pretvorbu gradiva u digitalni oblik, ili druge odgovarajuće upute.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(3) U okviru pripreme gradiva za pretvorbu potrebno je: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provjeriti je li izvorno gradivo cjelovito i neoštećeno, sadrži li nešto što ne treba snimiti te je li sređeno i u poretku kojim ga treba snimati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ukloniti nedostatke utvrđene provjerom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ukloniti spajalice, naljepnice i druge slične objekte, osim onih čijim bi uklanjanjem bili narušeni autentičnost, cjelovitost ili vjerodostojnost podrijetla jedinice gradiva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 xml:space="preserve">– utvrditi opseg i izvor </w:t>
      </w:r>
      <w:proofErr w:type="spellStart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metapodataka</w:t>
      </w:r>
      <w:proofErr w:type="spellEnd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 xml:space="preserve"> o jedinicama gradiva i način povezivanja digitalnih preslika s pripadajućim </w:t>
      </w:r>
      <w:proofErr w:type="spellStart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metapodacima</w:t>
      </w:r>
      <w:proofErr w:type="spellEnd"/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provjeriti postoji li rizik da stranice istog dokumenta u informacijskom objektu koji je nastao pretvorbom nisu u ispravnom poretku, da dokumenti nisu ispravno odvojeni i u ispravnom poretku unutar cjeline gradiva kojoj pripadaju, te po potrebi poduzeti mjere kojima će takav rizik biti uklonjen ili smanjen u dovoljnoj mjeri da bude prihvatljiv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utvrditi treba li dati dodatne upute o tome koje listove treba snimati dvostrano.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(4) Ako se gradivo pretvara u digitalni oblik opremom za masovnu automatiziranu pretvorbu u digitalni oblik, mora se odrediti primjeren način na koji se provjerava cjelovitost pretvorbe.</w:t>
      </w:r>
    </w:p>
    <w:p w:rsidR="00AE0293" w:rsidRPr="00AE0293" w:rsidRDefault="00AE0293" w:rsidP="00AE0293">
      <w:pPr>
        <w:spacing w:before="204" w:after="72"/>
        <w:jc w:val="center"/>
        <w:textAlignment w:val="baseline"/>
        <w:rPr>
          <w:rFonts w:ascii="Times New Roman" w:hAnsi="Times New Roman"/>
          <w:bCs w:val="0"/>
          <w:i/>
          <w:iCs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i/>
          <w:iCs/>
          <w:color w:val="231F20"/>
          <w:sz w:val="23"/>
          <w:szCs w:val="23"/>
        </w:rPr>
        <w:t>Snimanje gradiva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23.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(1) Oprema za pretvorbu gradiva u digitalni oblik mora se koristiti u skladu s uputama proizvođača.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(2) Pristup funkcijama kojima se mijenjaju postavke uređaja za snimanje smije biti omogućen samo za to ovlaštenim osobama.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(3) Odabrane postavke snimanja moraju biti primjerene pojedinoj vrsti predložaka koji se snimaju.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lastRenderedPageBreak/>
        <w:t>(4) Postupak snimanja mora uključivati primjeren način provjere ispravnosti i kvalitete snimki.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(5) U postupku snimanja treba onemogućiti da se snimke pohranjuju na lokaciju koja nije određena za to, da se kopiraju ili šalju s uređaja za snimanje ili obradu snimaka mimo funkcija sustava za pretvorbu gradiva koje upravljaju pohranom i obradom snimaka.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(6) Ako se digitalni snimci sažimaju, treba izabrati prikladan način sažimanja.</w:t>
      </w:r>
    </w:p>
    <w:p w:rsidR="00AE0293" w:rsidRPr="00AE0293" w:rsidRDefault="00AE0293" w:rsidP="00AE0293">
      <w:pPr>
        <w:spacing w:before="204" w:after="72"/>
        <w:jc w:val="center"/>
        <w:textAlignment w:val="baseline"/>
        <w:rPr>
          <w:rFonts w:ascii="Times New Roman" w:hAnsi="Times New Roman"/>
          <w:bCs w:val="0"/>
          <w:i/>
          <w:iCs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i/>
          <w:iCs/>
          <w:color w:val="231F20"/>
          <w:sz w:val="23"/>
          <w:szCs w:val="23"/>
        </w:rPr>
        <w:t>Obrada snimki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24.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(1) Snimke gradiva smiju se naknadno obrađivati (mijenjanje kontrasta, boje i slično) samo radi poboljšanja čitljivosti.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(2) Svaka promjena u okviru naknadne obrade koja je utjecala na sadržaj snimke mora biti provjerena i dokumentirana.</w:t>
      </w:r>
    </w:p>
    <w:p w:rsidR="00AE0293" w:rsidRPr="00AE0293" w:rsidRDefault="00AE0293" w:rsidP="00AE0293">
      <w:pPr>
        <w:spacing w:before="204" w:after="72"/>
        <w:jc w:val="center"/>
        <w:textAlignment w:val="baseline"/>
        <w:rPr>
          <w:rFonts w:ascii="Times New Roman" w:hAnsi="Times New Roman"/>
          <w:bCs w:val="0"/>
          <w:i/>
          <w:iCs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i/>
          <w:iCs/>
          <w:color w:val="231F20"/>
          <w:sz w:val="23"/>
          <w:szCs w:val="23"/>
        </w:rPr>
        <w:t>Osiguranje cjelovitosti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25.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(1) Sustav za pretvorbu gradiva mora koristiti mehanizam za osiguranje cjelovitosti proizvoda pretvorbe koji odgovara utvrđenoj razini rizika za očuvanje cjelovitosti.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(2) Ovisno o utvrđenoj razini rizika mehanizmi za osiguranje cjelovitosti proizvoda pretvorbe gradiva mogu se oslanjati na mjere informacijske sigurnosti i kontrole radnog procesa u sustavu za pretvorbu, vođenje dnevnika relevantnih aktivnosti, korištenje kriptografskih tehnika, korištenje usluga povjerenja i na druge odgovarajuće mjere i tehnologije.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(3) Provjera cjelovitosti i kvalitete pretvorbe gradiva obavlja se najmanje provjerom uzorka u određenim vremenskim razdobljima.</w:t>
      </w:r>
    </w:p>
    <w:p w:rsidR="00AE0293" w:rsidRPr="00AE0293" w:rsidRDefault="00AE0293" w:rsidP="00AE0293">
      <w:pPr>
        <w:spacing w:before="204" w:after="72"/>
        <w:jc w:val="center"/>
        <w:textAlignment w:val="baseline"/>
        <w:rPr>
          <w:rFonts w:ascii="Times New Roman" w:hAnsi="Times New Roman"/>
          <w:bCs w:val="0"/>
          <w:i/>
          <w:iCs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i/>
          <w:iCs/>
          <w:color w:val="231F20"/>
          <w:sz w:val="23"/>
          <w:szCs w:val="23"/>
        </w:rPr>
        <w:t>Zahtjevi za visoku razinu rizika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26.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(1) U sustavu za pretvorbu gradiva za koji je utvrđena visoka razina rizika iz članka 19. ovog Pravilnika s obzirom na cjelovitost, primjenjuju se sljedeće dodatne mjere: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obvezno se vodi dnevnik aktivnosti u sustavu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najmanje jednom u tri godine provjerava se učinkovitost mjera informacijske sigurnosti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za osiguranje cjelovitosti gradiva pretvorenog u digitalni oblik koriste se kriptografske tehnike, uključujući vremenski žig, osim ako je analizom rizika utvrđeno da su dovoljna druga sredstva koja se koriste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primjenjuje se odgovarajući sustav zaštite sredstava i podataka koji se koriste za zaštitu cjelovitosti gradiva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ako se za zaštitu cjelovitosti gradiva koristi kvalificirani elektronički potpis, prije isteka valjanosti potpisa omogućeno je naknadno potpisivanje ili se koristi druga odgovarajuća tehnika za očuvanje vjerodostojnosti podrijetla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 xml:space="preserve">– segment računalne mreže u kojem se sustav nalazi mora biti zaštićen od neovlaštenog pristupa i pristupa s </w:t>
      </w:r>
      <w:proofErr w:type="spellStart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interneta</w:t>
      </w:r>
      <w:proofErr w:type="spellEnd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(2) Ako je utvrđena visoka razina rizika s obzirom na povjerljivost podataka, primjenjuju se sljedeće dodatne mjere: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osoblju se izdaje pisana uputa o postupanju s povjerljivim podacima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 xml:space="preserve">– sustavno se brišu zapisi iz </w:t>
      </w:r>
      <w:proofErr w:type="spellStart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međuspremnika</w:t>
      </w:r>
      <w:proofErr w:type="spellEnd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 xml:space="preserve"> i drugih privremenih mjesta pohrane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 xml:space="preserve">– dio računalne mreže u kojem se sustav nalazi mora biti zaštićen od neovlaštenog pristupa i pristupa s </w:t>
      </w:r>
      <w:proofErr w:type="spellStart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interneta</w:t>
      </w:r>
      <w:proofErr w:type="spellEnd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(3) Ako je utvrđena visoka razina rizika s obzirom na čitljivost podataka, primjenjuju se sljedeće dodatne mjere: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 xml:space="preserve">– čitljivost podataka i cjelovitost pripadajućih </w:t>
      </w:r>
      <w:proofErr w:type="spellStart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metapodataka</w:t>
      </w:r>
      <w:proofErr w:type="spellEnd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 xml:space="preserve"> provjerava se najmanje periodičnom provjerom uzorka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 xml:space="preserve">– osigurava se sposobnost sustava za izvoz jedinica gradiva pretvorenih u digitalni oblik, s pripadajućim </w:t>
      </w:r>
      <w:proofErr w:type="spellStart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metapodacima</w:t>
      </w:r>
      <w:proofErr w:type="spellEnd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.</w:t>
      </w:r>
    </w:p>
    <w:p w:rsidR="00AE0293" w:rsidRPr="00AE0293" w:rsidRDefault="00AE0293" w:rsidP="00AE0293">
      <w:pPr>
        <w:spacing w:before="204" w:after="72"/>
        <w:jc w:val="center"/>
        <w:textAlignment w:val="baseline"/>
        <w:rPr>
          <w:rFonts w:ascii="Times New Roman" w:hAnsi="Times New Roman"/>
          <w:bCs w:val="0"/>
          <w:i/>
          <w:iCs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i/>
          <w:iCs/>
          <w:color w:val="231F20"/>
          <w:sz w:val="23"/>
          <w:szCs w:val="23"/>
        </w:rPr>
        <w:lastRenderedPageBreak/>
        <w:t>Zahtjevi za vrlo visoku razinu rizika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27.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(1) U sustavu za pretvorbu gradiva za koji je utvrđena vrlo visoka razina rizika iz članka 19. ovog Pravilnika s obzirom na cjelovitost, uz mjere iz članka 26. ovog Pravilnika primjenjuju se i sljedeće mjere: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provodi se dvostruka kontrola cjelovitosti i ispravnosti pretvorbe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kontrolu cjelovitosti i ispravnosti pretvorbe obavljaju osobe koje nisu sudjelovale u aktivnostima koje se provjeravaju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za osiguranje integriteta gradiva pretvorenog u digitalni oblik koriste se kvalificirani potpis i kvalificirani vremenski žig, osim ako je analizom rizika utvrđeno da su dovoljna druga sredstva koja se koriste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sustav je smješten u odvojenom dijelu računalne mreže koji se povezuje preko posredničkog poslužitelja ili drugog odgovarajućeg uređaja, pri čemu se veza uspostavlja iz odvojenog dijela mreže.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(2) Ako je utvrđena vrlo visoka razina rizika s obzirom na povjerljivost podataka, primjenjuju se sustavi i mjere zaštite sukladno propisima koji uređuju zaštitu tajnih podataka.</w:t>
      </w:r>
    </w:p>
    <w:p w:rsidR="00AE0293" w:rsidRPr="00AE0293" w:rsidRDefault="00AE0293" w:rsidP="00AE0293">
      <w:pPr>
        <w:spacing w:before="204" w:after="72"/>
        <w:jc w:val="center"/>
        <w:textAlignment w:val="baseline"/>
        <w:rPr>
          <w:rFonts w:ascii="Times New Roman" w:hAnsi="Times New Roman"/>
          <w:bCs w:val="0"/>
          <w:i/>
          <w:iCs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i/>
          <w:iCs/>
          <w:color w:val="231F20"/>
          <w:sz w:val="23"/>
          <w:szCs w:val="23"/>
        </w:rPr>
        <w:t>Uništenje gradiva nakon pretvorbe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28.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(1) Fizičko ili analogno gradivo pretvoreno u digitalni oblik može se uništiti ako su u postupku pretvorbe ili prije uništenja obavljene provjere cjelovitosti i kvalitete pretvorbe sukladno odredbama ovog Pravilnika i ako je ishođena potvrda o sukladnosti iz članka 29. ovog Pravilnika u skladu sa Zakonu o arhivskom gradivu i arhivima.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(2) Fizičko ili analogno gradivo koje se odnosi na postupke koji su u tijeku ne može se uništiti prije okončanja postupka na koji se odnosi.</w:t>
      </w:r>
    </w:p>
    <w:p w:rsidR="00AE0293" w:rsidRPr="00AE0293" w:rsidRDefault="00AE0293" w:rsidP="00AE0293">
      <w:pPr>
        <w:spacing w:before="204" w:after="72"/>
        <w:jc w:val="center"/>
        <w:textAlignment w:val="baseline"/>
        <w:rPr>
          <w:rFonts w:ascii="Times New Roman" w:hAnsi="Times New Roman"/>
          <w:bCs w:val="0"/>
          <w:i/>
          <w:iCs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i/>
          <w:iCs/>
          <w:color w:val="231F20"/>
          <w:sz w:val="23"/>
          <w:szCs w:val="23"/>
        </w:rPr>
        <w:t>Utvrđivanje sukladnosti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29.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(1) Hrvatski državni arhiv na zahtjev stvaratelja gradiva provodi ocjenu sukladnosti pravila, tehnologije i postupaka pretvorbe i čuvanja gradiva, s odredbama ovog Pravilnika putem Obrasca za provjeru sukladnosti te izdaje odgovarajuću potvrdu o sukladnosti tih pravila, tehnologije, postupaka pretvorbe i čuvanja gradiva.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(2) Zahtjev za ocjenu sukladnosti podnosi se na Obrascu za provjeru sukladnosti koji utvrđuje Hrvatski državni arhiv i objavljuje na svojim mrežnim stranicama.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(3) U postupku obrade zahtjeva iz stavka 1. ovoga članka Hrvatski državni arhiv može tražiti od podnositelja zahtjeva da mu omogući uvid u način rada sustava.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(4) Ako Hrvatski državni arhiv ocjeni da pravila, tehnologija i postupci pretvorbe i čuvanja gradiva iz stavka 1. ovoga članka nisu sukladni odredbama ovoga Pravilnika donosi rješenje kojim se odbija izdavanje potvrde o sukladnosti tih pravila, tehnologije i postupaka pretvorbe i čuvanja gradiva.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(5) Stvaratelj gradiva kojem je izdana potvrda o sukladnosti iz stavka 1. ovoga članka, dužan je obavijestiti Hrvatski državni arhiv o svakoj izmjeni pravila, tehnologije ili postupaka u pretvorbi i čuvanju gradiva ili o odstupanjima u njihovoj primjeni, te radi provjere sukladnosti dostaviti Hrvatskom državnom arhivu Obrazac za provjeru sukladnosti pravila, tehnologije i postupaka pretvorbe i čuvanja gradiva.</w:t>
      </w:r>
    </w:p>
    <w:p w:rsidR="00AE0293" w:rsidRPr="00AE0293" w:rsidRDefault="00AE0293" w:rsidP="00AE0293">
      <w:pPr>
        <w:spacing w:before="204" w:after="72"/>
        <w:jc w:val="center"/>
        <w:textAlignment w:val="baseline"/>
        <w:rPr>
          <w:rFonts w:ascii="Times New Roman" w:hAnsi="Times New Roman"/>
          <w:bCs w:val="0"/>
          <w:i/>
          <w:iCs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i/>
          <w:iCs/>
          <w:color w:val="231F20"/>
          <w:sz w:val="23"/>
          <w:szCs w:val="23"/>
        </w:rPr>
        <w:t>Naknada za provjeru sukladnosti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30.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(1) Troškove izdavanja potvrde o sukladnosti i provjere sukladnosti iz članka 29. ovog Pravilnika podmiruje stvaratelj gradiva.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(2) Troškovi iz stavka 1. ovog članka uključuju naknadu za obradu zahtjeva za izdavanje potvrde, putne troškove i druge troškove koji su izravno povezani s provjerom sukladnosti.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(3) Naknada za obradu zahtjeva utvrđuje se u visini jedne trećine prosječne mjesečne bruto plaće zaposlenika Hrvatskog državnog arhiva s višim stručnim zvanjima u prethodnoj kalendarskoj godini.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(4) Za ponovnu ocjenu sukladnosti u slučaju djelomičnih izmjena pravila, tehnologije i postupaka pretvorbe gradiva, naknada za obradu zahtjeva umanjuje se za 50 %.</w:t>
      </w:r>
    </w:p>
    <w:p w:rsidR="00AE0293" w:rsidRPr="00AE0293" w:rsidRDefault="00AE0293" w:rsidP="00AE0293">
      <w:pPr>
        <w:spacing w:before="204" w:after="72"/>
        <w:jc w:val="center"/>
        <w:textAlignment w:val="baseline"/>
        <w:rPr>
          <w:rFonts w:ascii="Times New Roman" w:hAnsi="Times New Roman"/>
          <w:bCs w:val="0"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color w:val="231F20"/>
          <w:sz w:val="23"/>
          <w:szCs w:val="23"/>
        </w:rPr>
        <w:lastRenderedPageBreak/>
        <w:t>V. POHRANA I ZAŠTITA GRADIVA</w:t>
      </w:r>
    </w:p>
    <w:p w:rsidR="00AE0293" w:rsidRPr="00AE0293" w:rsidRDefault="00AE0293" w:rsidP="00AE0293">
      <w:pPr>
        <w:spacing w:before="68" w:after="72"/>
        <w:jc w:val="center"/>
        <w:textAlignment w:val="baseline"/>
        <w:rPr>
          <w:rFonts w:ascii="Times New Roman" w:hAnsi="Times New Roman"/>
          <w:bCs w:val="0"/>
          <w:i/>
          <w:iCs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i/>
          <w:iCs/>
          <w:color w:val="231F20"/>
          <w:sz w:val="23"/>
          <w:szCs w:val="23"/>
        </w:rPr>
        <w:t>Obveza osiguranja primjerenih uvjeta pohrane i zaštite gradiva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31.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(1) Stvaratelj gradiva je dužan osigurati primjerene uvjete, prostor, opremu i stručno osoblje za pohranu i zaštitu svog gradiva.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(2) Primjereni uvjeti ovise o obliku gradiva, analizi rizika koji su s gradivom povezani i rokovima čuvanja gradiva.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(3) U slučaju pohrane dokumentarnog i arhivskog gradiva u računalni oblak, gradivo se mora čuvati u zasebnom računalnom oblaku, zaštićen enkripcijom i lozinkom te se mora znati gdje je fizičko mjesto pohrane gradiva u svim fazama pohrane i obrade dokumentarnog i arhivskog gradiva te ne smije biti izvan granica Republike Hrvatske.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(4) U slučaju iz stavka 3. ovoga članka stvaratelj gradiva mora osigurati odgovarajuću sigurnost za hardver i softver i kontrolu za pristup informacijskom sustavu za pohranu.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(5) Nadležni državni arhiv dužan je nadzirati osigurane uvjete pohrane i zaštite gradiva te dokumentirati rezultate nadzora.</w:t>
      </w:r>
    </w:p>
    <w:p w:rsidR="00AE0293" w:rsidRPr="00AE0293" w:rsidRDefault="00AE0293" w:rsidP="00AE0293">
      <w:pPr>
        <w:spacing w:before="204" w:after="72"/>
        <w:jc w:val="center"/>
        <w:textAlignment w:val="baseline"/>
        <w:rPr>
          <w:rFonts w:ascii="Times New Roman" w:hAnsi="Times New Roman"/>
          <w:bCs w:val="0"/>
          <w:i/>
          <w:iCs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i/>
          <w:iCs/>
          <w:color w:val="231F20"/>
          <w:sz w:val="23"/>
          <w:szCs w:val="23"/>
        </w:rPr>
        <w:t>Pohrana i zaštita gradiva u fizičkom ili analognom obliku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32.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(1) Stvaratelj gradiva je dužan osigurati primjeren prostor i opremu za pohranu i zaštitu dokumentarnog i arhivskog gradiva u fizičkom ili analognom obliku.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(2) Primjerenim prostorom za pohranu i zaštitu gradiva u fizičkom ili analognom obliku smatraju se prostorije: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koje su čiste, uredne, suhe, zračne i zaštićene od prodora nadzemnih i podzemnih voda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koje su udaljene od mjesta otvorenoga plamena, od prostorija u kojima se čuvaju lako zapaljive tvari, od izvora prašenja i onečišćenja zraka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koje su propisno udaljene od proizvodnih i energetskih postrojenja, instalacija i vodova (plinskih, vodovodnih, kanalizacijskih)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koje su opremljene odgovarajućim električnim instalacijama, sa središnjim isključivanjem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koje su opremljene rasvjetnim tijelima koje ne emitiraju štetna zračenja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koje su osigurane od provale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kojima je zapriječen pristup neovlaštenim osobama, u radno vrijeme i izvan radnog vremena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u kojima temperatura u pravilu ne prelazi 16 – 20 °C, a relativna vlažnost 45 – 55 %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_ koje su opremljene vatrodojavnim uređajima za suho gašenje požara.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(3) Gradivo koje stvaratelj gradiva čuva trajno ili u roku duljem od roka za predaju gradiva nadležnom državnom arhivu, čuva se u uvjetima koji su propisani za pohranu i zaštitu gradiva u arhivima.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(4) Pri izvođenju radova u prostorijama u kojima se čuva gradivo ili njihovoj blizini, kao i čišćenju tih prostorija, ne smiju se koristiti sredstva i postupci koji mogu biti štetni za gradivo (upotreba otvorenog plamena, korištenje agresivnih kemijskih sredstava i zapaljivih tvari, pretjerano vlaženje), ako gradivo nije prethodno izmješteno na mjesto sigurno od posljedica primjene tih sredstava i postupaka.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(5) Prostorije u kojima se čuva gradivo trebaju biti opremljene metalnim policama ili ormarima koji su primjereni za smještaj gradiva.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(6) Gradivo se oprema zaštitnom opremom koja omogućuje sigurno rukovanje i štiti ga od oštećenja.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(7) Arhivsko se gradivo ne smije držati na podu, stolovima ili drugim mjestima koja nisu namijenjena za njegovo odlaganje.</w:t>
      </w:r>
    </w:p>
    <w:p w:rsidR="00AE0293" w:rsidRPr="00AE0293" w:rsidRDefault="00AE0293" w:rsidP="00AE0293">
      <w:pPr>
        <w:spacing w:before="204" w:after="72"/>
        <w:jc w:val="center"/>
        <w:textAlignment w:val="baseline"/>
        <w:rPr>
          <w:rFonts w:ascii="Times New Roman" w:hAnsi="Times New Roman"/>
          <w:bCs w:val="0"/>
          <w:i/>
          <w:iCs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i/>
          <w:iCs/>
          <w:color w:val="231F20"/>
          <w:sz w:val="23"/>
          <w:szCs w:val="23"/>
        </w:rPr>
        <w:t>Uvjeti pohrane i zaštite gradiva u digitalnom obliku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33.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(1) Stvaratelj gradiva je dužan gradivom u digitalnom obliku upravljati sustavno u informacijskom sustavu koji osigurava primjerenu razinu zaštite gradiva i očuvanje autentičnosti, cjelovitosti, vjerodostojnosti podrijetla, čitljivosti i povjerljivosti gradiva te omogućuje upravljanje rizicima od gubitka gradiva ili navedenih svojstava gradiva.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lastRenderedPageBreak/>
        <w:t>(2) Gradivo u digitalnom obliku treba biti zaštićeno od gubitka izradom sigurnosnih kopija ili drugom odgovarajućom mjerom informacijske sigurnosti, sukladno procjeni rizika.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(3) Postupci u upravljanju gradivom u digitalnom obliku trebaju biti dokumentirani.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 xml:space="preserve">(4) Informacijski sustav u kojem se čuva arhivsko gradivo u digitalnom obliku treba omogućiti izvoz jedinica arhivskog gradiva i pripadajućih </w:t>
      </w:r>
      <w:proofErr w:type="spellStart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metapodataka</w:t>
      </w:r>
      <w:proofErr w:type="spellEnd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.</w:t>
      </w:r>
    </w:p>
    <w:p w:rsidR="00AE0293" w:rsidRPr="00AE0293" w:rsidRDefault="00AE0293" w:rsidP="00AE0293">
      <w:pPr>
        <w:spacing w:before="204" w:after="72"/>
        <w:jc w:val="center"/>
        <w:textAlignment w:val="baseline"/>
        <w:rPr>
          <w:rFonts w:ascii="Times New Roman" w:hAnsi="Times New Roman"/>
          <w:bCs w:val="0"/>
          <w:i/>
          <w:iCs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i/>
          <w:iCs/>
          <w:color w:val="231F20"/>
          <w:sz w:val="23"/>
          <w:szCs w:val="23"/>
        </w:rPr>
        <w:t>Stručno osoblje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34.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(1) Poslovi obrade, zaštite i upravljanja dokumentarnim i arhivskim gradivom povjeravaju se osobama koje su stručno osposobljene i obučene za obavljanje pojedinih poslova.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(2) Stvaratelj gradiva dužan je odrediti osobu koja obavlja stručne arhivske poslove u odnosu na dokumentarno i arhivsko gradivo i o tome obavijestiti nadležni državni arhiv.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(3) Ako je opseg poslova iz stavka 2. ovog članka manji, može ih obavljati određeni zaposlenik uz druge poslove, zaposlenik drugog tijela ili druga stručno osposobljena osoba.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(4) Provjera stručne osposobljenosti za obavljanje poslova iz stavka 1. ovog članka obavlja se sukladno odredbama propisa kojim se uređuje stjecanje arhivskih zvanja i drugih zvanja u arhivskoj struci.</w:t>
      </w:r>
    </w:p>
    <w:p w:rsidR="00AE0293" w:rsidRPr="00AE0293" w:rsidRDefault="00AE0293" w:rsidP="00AE0293">
      <w:pPr>
        <w:spacing w:before="204" w:after="72"/>
        <w:jc w:val="center"/>
        <w:textAlignment w:val="baseline"/>
        <w:rPr>
          <w:rFonts w:ascii="Times New Roman" w:hAnsi="Times New Roman"/>
          <w:bCs w:val="0"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color w:val="231F20"/>
          <w:sz w:val="23"/>
          <w:szCs w:val="23"/>
        </w:rPr>
        <w:t>VI. KORIŠTENJE GRADIVA</w:t>
      </w:r>
    </w:p>
    <w:p w:rsidR="00AE0293" w:rsidRPr="00AE0293" w:rsidRDefault="00AE0293" w:rsidP="00AE0293">
      <w:pPr>
        <w:spacing w:before="68" w:after="72"/>
        <w:jc w:val="center"/>
        <w:textAlignment w:val="baseline"/>
        <w:rPr>
          <w:rFonts w:ascii="Times New Roman" w:hAnsi="Times New Roman"/>
          <w:bCs w:val="0"/>
          <w:i/>
          <w:iCs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i/>
          <w:iCs/>
          <w:color w:val="231F20"/>
          <w:sz w:val="23"/>
          <w:szCs w:val="23"/>
        </w:rPr>
        <w:t>Uvjeti korištenja gradiva izvan arhiva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35.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(1) Dokumentarno i arhivsko gradivo izvan arhiva koristi se prema odredbama propisa koji uređuju pravo na pristup informacijama, zaštitu osobnih podataka, zaštitu tajnih podataka i drugim odgovarajućim propisima.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(2) Dostupnost arhivskog gradiva izvan arhiva utvrđuje se sukladno odredbama članaka 18., 19., 20. i 28. Zakona o arhivskom gradivu i arhivima i drugim odgovarajućim propisima.</w:t>
      </w:r>
    </w:p>
    <w:p w:rsidR="00AE0293" w:rsidRPr="00AE0293" w:rsidRDefault="00AE0293" w:rsidP="00AE0293">
      <w:pPr>
        <w:spacing w:before="204" w:after="72"/>
        <w:jc w:val="center"/>
        <w:textAlignment w:val="baseline"/>
        <w:rPr>
          <w:rFonts w:ascii="Times New Roman" w:hAnsi="Times New Roman"/>
          <w:bCs w:val="0"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color w:val="231F20"/>
          <w:sz w:val="23"/>
          <w:szCs w:val="23"/>
        </w:rPr>
        <w:t>VII. IZLUČIVANJE GRADIVA</w:t>
      </w:r>
    </w:p>
    <w:p w:rsidR="00AE0293" w:rsidRPr="00AE0293" w:rsidRDefault="00AE0293" w:rsidP="00AE0293">
      <w:pPr>
        <w:spacing w:before="68" w:after="72"/>
        <w:jc w:val="center"/>
        <w:textAlignment w:val="baseline"/>
        <w:rPr>
          <w:rFonts w:ascii="Times New Roman" w:hAnsi="Times New Roman"/>
          <w:bCs w:val="0"/>
          <w:i/>
          <w:iCs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i/>
          <w:iCs/>
          <w:color w:val="231F20"/>
          <w:sz w:val="23"/>
          <w:szCs w:val="23"/>
        </w:rPr>
        <w:t>Odobrenje za izlučivanje i uništenje dokumentarnoga gradiva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36.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(1) Dokumentarno gradivo kojemu su istekli rokovi čuvanja izlučuje se redovito po isteku rokova čuvanja temeljem: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odobrenja nadležnog državnog arhiva kojim se odobrava izlučivanje i uništenje određenih kategorija gradiva prema odobrenom popisu gradiva s rokovima čuvanja bez provođenja posebnog postupka za svaki pojedinačni postupak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odobrenja nadležnog državnog arhiva kojim se odobrava izlučivanje i uništenje gradiva po provedenom pojedinačnom postupku za određeno gradivo.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(2) Odobrenja iz stavka 1. ovog članka daju se na prijedlog stvaratelja gradiva i na temelju odobrenog popisa iz članka 7. ovog Pravilnika.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(3) Prijedlogu za davanje odobrenja za izlučivanje gradiva prilaže se popis gradiva koje se predlaže za izlučivanje s podacima o vrsti, količini i vremenu nastanka gradiva te o osnovi za izlučivanje.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(4) Nadležni državni arhiv donosi rješenje o odobrenju izlučivanja i uništavanja gradiva u roku od trideset dana od dana zaprimanja prijedloga.</w:t>
      </w:r>
    </w:p>
    <w:p w:rsidR="00AE0293" w:rsidRPr="00AE0293" w:rsidRDefault="00AE0293" w:rsidP="00AE0293">
      <w:pPr>
        <w:spacing w:before="204" w:after="72"/>
        <w:jc w:val="center"/>
        <w:textAlignment w:val="baseline"/>
        <w:rPr>
          <w:rFonts w:ascii="Times New Roman" w:hAnsi="Times New Roman"/>
          <w:bCs w:val="0"/>
          <w:i/>
          <w:iCs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i/>
          <w:iCs/>
          <w:color w:val="231F20"/>
          <w:sz w:val="23"/>
          <w:szCs w:val="23"/>
        </w:rPr>
        <w:t>Uništavanje dokumentarnog gradiva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37.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(1) Izlučeno gradivo uništava se na način koji osigurava zaštitu tajnosti podataka i onemogućuje neovlašteni pristup osobnim podacima.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(2) U postupku uništenja izlučenog gradiva uništavaju se i sigurnosne i druge kopije. Ako je postupak upravljanja sigurnosnim i drugim kopijama gradiva takav da jamči da će kopije biti izbrisane u razumnom roku u okviru redovitih postupaka u upravljanju kopijama, one se mogu uništiti i na taj način.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 xml:space="preserve">(3) Postupak izlučivanja gradiva i uništenja izlučenog gradiva dokumentira se bilježenjem odgovarajućih </w:t>
      </w:r>
      <w:proofErr w:type="spellStart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metapodataka</w:t>
      </w:r>
      <w:proofErr w:type="spellEnd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 xml:space="preserve"> u evidenciji gradiva, zapisnikom ili drugim odgovarajućim dokumentom.</w:t>
      </w:r>
    </w:p>
    <w:p w:rsidR="00AE0293" w:rsidRPr="00AE0293" w:rsidRDefault="00AE0293" w:rsidP="00AE0293">
      <w:pPr>
        <w:spacing w:before="204" w:after="72"/>
        <w:jc w:val="center"/>
        <w:textAlignment w:val="baseline"/>
        <w:rPr>
          <w:rFonts w:ascii="Times New Roman" w:hAnsi="Times New Roman"/>
          <w:bCs w:val="0"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color w:val="231F20"/>
          <w:sz w:val="23"/>
          <w:szCs w:val="23"/>
        </w:rPr>
        <w:lastRenderedPageBreak/>
        <w:t>VIII. PREDAJA GRADIVA ARHIVU</w:t>
      </w:r>
    </w:p>
    <w:p w:rsidR="00AE0293" w:rsidRPr="00AE0293" w:rsidRDefault="00AE0293" w:rsidP="00AE0293">
      <w:pPr>
        <w:spacing w:before="68" w:after="72"/>
        <w:jc w:val="center"/>
        <w:textAlignment w:val="baseline"/>
        <w:rPr>
          <w:rFonts w:ascii="Times New Roman" w:hAnsi="Times New Roman"/>
          <w:bCs w:val="0"/>
          <w:i/>
          <w:iCs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i/>
          <w:iCs/>
          <w:color w:val="231F20"/>
          <w:sz w:val="23"/>
          <w:szCs w:val="23"/>
        </w:rPr>
        <w:t>Načini predaje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38.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(1) Javno arhivsko gradivo predaje se nadležnome državnom arhivu u skladu s odredbama Zakona o arhivskom gradivu i arhivima.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(2) Privatno arhivsko gradivo arhivi preuzimaju od pravnih i fizičkih osoba na temelju darovanja, kupoprodaje ili pohrane.</w:t>
      </w:r>
    </w:p>
    <w:p w:rsidR="00AE0293" w:rsidRPr="00AE0293" w:rsidRDefault="00AE0293" w:rsidP="00AE0293">
      <w:pPr>
        <w:spacing w:before="204" w:after="72"/>
        <w:jc w:val="center"/>
        <w:textAlignment w:val="baseline"/>
        <w:rPr>
          <w:rFonts w:ascii="Times New Roman" w:hAnsi="Times New Roman"/>
          <w:bCs w:val="0"/>
          <w:i/>
          <w:iCs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i/>
          <w:iCs/>
          <w:color w:val="231F20"/>
          <w:sz w:val="23"/>
          <w:szCs w:val="23"/>
        </w:rPr>
        <w:t>Priprema gradiva za predaju arhivu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39.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(1) Javno arhivsko gradivo predaje se nadležnom državnom arhivu sređeno, popisano, u zaokruženim cjelinama, tehnički opremljeno i označeno, i u digitalnom obliku koji je primjeren za trajno čuvanje.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(2) Tijelo javne vlasti i nadležni državni arhiv planiraju predaju gradiva i utvrđuju rokove u kojima će se pojedine cjeline gradiva predati arhivu.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(3) Prije predaje gradiva tijelo javne vlasti dužno je izraditi popis gradiva koje se predaje u prethodno utvrđenom strukturiranom elektroničkom formatu i dostaviti ga arhivu, ako ovim Pravilnikom nije određeno drukčije, a arhiv je dužan provjeriti cjelovitost popisa i njegovu sukladnost sa zahtjevima iz članaka 12. i 13. ovog Pravilnika.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 xml:space="preserve">(4) Gradivo u digitalnom obliku priprema se za predaju arhivu tako da se oblikuje u informacijske pakete za predaju koji sadrže jednoznačno identificirane datoteke i s njima povezane </w:t>
      </w:r>
      <w:proofErr w:type="spellStart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metapodatke</w:t>
      </w:r>
      <w:proofErr w:type="spellEnd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(5) Hrvatski državni arhiv vodi popis specifikacija informacijskih paketa za koje je utvrđeno da su prihvatljivi za predaju gradiva arhivima.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(6) Troškove predaje, uključujući sređivanje, popisivanje, opremanje i pretvorbu gradiva u digitalni oblik za trajno čuvanje, podmiruje stvaratelj gradiva koji ga predaje arhivu.</w:t>
      </w:r>
    </w:p>
    <w:p w:rsidR="00AE0293" w:rsidRPr="00AE0293" w:rsidRDefault="00AE0293" w:rsidP="00AE0293">
      <w:pPr>
        <w:spacing w:before="204" w:after="72"/>
        <w:jc w:val="center"/>
        <w:textAlignment w:val="baseline"/>
        <w:rPr>
          <w:rFonts w:ascii="Times New Roman" w:hAnsi="Times New Roman"/>
          <w:bCs w:val="0"/>
          <w:i/>
          <w:iCs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i/>
          <w:iCs/>
          <w:color w:val="231F20"/>
          <w:sz w:val="23"/>
          <w:szCs w:val="23"/>
        </w:rPr>
        <w:t>Predaja gradiva u digitalnom obliku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40.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(1) U postupku predaje gradiva u digitalnom obliku obvezno se provjeravaju cjelovitost i čitljivost gradiva koje se predaje te je li sav predani sadržaj siguran i neškodljiv za unos u informacijski sustav arhiva.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(2) 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(3) Stvaratelj gradiva je dužan dostaviti popis gradiva koje se predaje u arhiv prema odredbi stavka 2. ovog članka, osim ako nadležni državni arhiv ne odredi drugačiji način.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 xml:space="preserve">(4) Gradivo u digitalnom obliku predaje se nadležnom državnom arhivu tako da se preda odgovarajući popis gradiva koji sadrži identifikatore ili </w:t>
      </w:r>
      <w:proofErr w:type="spellStart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lokatore</w:t>
      </w:r>
      <w:proofErr w:type="spellEnd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 xml:space="preserve">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:rsidR="00AE0293" w:rsidRPr="00AE0293" w:rsidRDefault="00AE0293" w:rsidP="00AE0293">
      <w:pPr>
        <w:spacing w:before="204" w:after="72"/>
        <w:jc w:val="center"/>
        <w:textAlignment w:val="baseline"/>
        <w:rPr>
          <w:rFonts w:ascii="Times New Roman" w:hAnsi="Times New Roman"/>
          <w:bCs w:val="0"/>
          <w:i/>
          <w:iCs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i/>
          <w:iCs/>
          <w:color w:val="231F20"/>
          <w:sz w:val="23"/>
          <w:szCs w:val="23"/>
        </w:rPr>
        <w:t>Predaja gradiva u fizičkom ili analognom obliku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41.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(1) Arhivsko gradivo u fizičkom ili analognom obliku predaje se arhivu opremljeno opremom za trajno čuvanje i označeno oznakama tehničkih jedinica iz popisa gradiva za predaju.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(2) Uz gradivo u fizičkom ili analognom obliku stvaratelj gradiva predaje arhivu isto gradivo pretvoreno u digitalni oblik sukladno odredbama ovog Pravilnika koje se odnose na predaju arhivskog gradiva u digitalnom obliku.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(3) Ako je gradivo u fizičkom ili analognom obliku potrebno stvaratelju gradiva za obavljanje njegove djelatnosti ili je uslijed svoga stanja neprikladno za dugotrajno čuvanje, nadležni državni arhiv može preuzeti takvo gradivo samo u digitalnom obliku.</w:t>
      </w:r>
    </w:p>
    <w:p w:rsidR="00AE0293" w:rsidRPr="00AE0293" w:rsidRDefault="00AE0293" w:rsidP="00AE0293">
      <w:pPr>
        <w:spacing w:before="204" w:after="72"/>
        <w:jc w:val="center"/>
        <w:textAlignment w:val="baseline"/>
        <w:rPr>
          <w:rFonts w:ascii="Times New Roman" w:hAnsi="Times New Roman"/>
          <w:bCs w:val="0"/>
          <w:i/>
          <w:iCs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i/>
          <w:iCs/>
          <w:color w:val="231F20"/>
          <w:sz w:val="23"/>
          <w:szCs w:val="23"/>
        </w:rPr>
        <w:t>Preuzimanje gradiva kada nisu zadovoljeni propisani uvjeti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lastRenderedPageBreak/>
        <w:t>Članak 42.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(1) Nadležni državni arhiv može preuzeti gradivo i ako nisu zadovoljeni uvjeti propisani Zakonom o arhivskom gradivu i arhivima i ovim Pravilnikom ako je to nužno radi zaštite i spašavanja gradiva.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(2) Troškove sređivanja, popisivanja, opremanja i pretvorbe u digitalni oblik gradiva koje je preuzeto u arhiv prema odredbi stavka 1. ovog članka snosi stvaratelj gradiva čije je gradivo preuzeto.</w:t>
      </w:r>
    </w:p>
    <w:p w:rsidR="00AE0293" w:rsidRPr="00AE0293" w:rsidRDefault="00AE0293" w:rsidP="00AE0293">
      <w:pPr>
        <w:spacing w:before="204" w:after="72"/>
        <w:jc w:val="center"/>
        <w:textAlignment w:val="baseline"/>
        <w:rPr>
          <w:rFonts w:ascii="Times New Roman" w:hAnsi="Times New Roman"/>
          <w:bCs w:val="0"/>
          <w:i/>
          <w:iCs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i/>
          <w:iCs/>
          <w:color w:val="231F20"/>
          <w:sz w:val="23"/>
          <w:szCs w:val="23"/>
        </w:rPr>
        <w:t>Dokumentiranje i evidentiranje predaje gradiva nadležnom državnom arhivu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43.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(1) O predaji javnog arhivskog gradiva nadležnom državnom arhivu sastavlja se zapisnik, službena bilješka ili drugi odgovarajući dokument sa sljedećim podacima: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datum i mjesto primopredaje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naziv javnopravnog tijela koja predaje arhivsko gradivo te ime i prezime odgovorne osobe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naziv arhiva koji preuzima arhivsko gradivo te ime i prezime odgovorne osobe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imena i prezimena osoba koje su obavile primopredaju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zakonsku osnovu primopredaje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naziv, sjedište i vrijeme djelovanja javnopravnog tijela stvaratelja gradiva koje se predaje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naziv odnosno sadržaj arhivskoga gradiva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vrijeme nastanka arhivskoga gradiva koje se predaje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količinu gradiva koje se predaje, izraženu u odgovarajućim mjernim jedinicama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 xml:space="preserve">– napomenu o sačuvanosti i cjelovitosti gradiva i objašnjenje što ga o tome daje </w:t>
      </w:r>
      <w:proofErr w:type="spellStart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predavatelj</w:t>
      </w:r>
      <w:proofErr w:type="spellEnd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,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napomenu o uvjetima korištenja gradiva.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(2) Dokumentu iz stavka 1. ovoga članka obvezno se prilaže popis gradiva koje se predaje.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 xml:space="preserve">(3) Dokument iz stavka 1. ovog članka sastavlja se u četiri primjerka, od kojih jedan ostaje kod </w:t>
      </w:r>
      <w:proofErr w:type="spellStart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predavatelja</w:t>
      </w:r>
      <w:proofErr w:type="spellEnd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, dva u arhivu, a jedan se dostavlja Hrvatskome državnom arhivu.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 xml:space="preserve">(4) Ako se gradivo preuzima u arhiv pobiranjem mrežnim putem ili drugim načinom strojne razmjene podataka, predaja gradiva arhivu dokumentira se </w:t>
      </w:r>
      <w:proofErr w:type="spellStart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metapodacima</w:t>
      </w:r>
      <w:proofErr w:type="spellEnd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 xml:space="preserve"> u informacijskom sustavu, u pravilu bez dokumenta iz stavka 1. ovog članka.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(5) Nadležni državni arhiv dužan je tijela javne vlasti obavijestiti o tome koje njihovo gradivo preuzima na način iz stavka 4. ovog članka.</w:t>
      </w:r>
    </w:p>
    <w:p w:rsidR="00AE0293" w:rsidRPr="00AE0293" w:rsidRDefault="00AE0293" w:rsidP="00AE0293">
      <w:pPr>
        <w:spacing w:before="204" w:after="72"/>
        <w:jc w:val="center"/>
        <w:textAlignment w:val="baseline"/>
        <w:rPr>
          <w:rFonts w:ascii="Times New Roman" w:hAnsi="Times New Roman"/>
          <w:bCs w:val="0"/>
          <w:i/>
          <w:iCs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i/>
          <w:iCs/>
          <w:color w:val="231F20"/>
          <w:sz w:val="23"/>
          <w:szCs w:val="23"/>
        </w:rPr>
        <w:t>Preuzimanje privatnog arhivskog gradiva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44.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(1) Privatno arhivsko gradivo preuzima se u arhiv temeljem pisane isprave (darovanja, kupoprodaje ili pohrane) u kojoj su naznačena prava i obveze stranaka.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(2) Bez obzira na vrstu svaki ugovor sadržava: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navod o vrsti ugovora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naziv, odnosno ime i prezime, matični broj pravne osobe i adrese ugovornih strana (za pravnu osobu uz naziv se navodi i ime odgovorne osobe ili opunomoćenog predstavnika)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predmet ugovora (naziv odnosno naznaka sadržaja gradiva, vrsta, količina i vrijeme nastanka gradiva)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navod o vlasništvu nad arhivskim gradivom koje je predmet ugovora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navod o autorskim pravima ili drugim pravima i ograničenjima koja se odnose na korištenje i raspolaganje gradivom koje je predmet ugovora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naziv i sjedište arhiva u kojemu će se gradivo čuvati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navod o uvjetima i rokovima dostupnosti i korištenja gradiva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međusobne obveze ugovornih strana te prema trećim stranama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datum i potpise.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(3) Sastavni dio ugovora jest popis preuzetoga arhivskog gradiva s naznakom sadržaja, razdoblja nastanka i količine gradiva.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 xml:space="preserve">(4) Ugovor o darovanju, kupoprodaji ili pohrani sastavlja se u četiri primjerka, od kojih jedan ostaje kod </w:t>
      </w:r>
      <w:proofErr w:type="spellStart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predavatelja</w:t>
      </w:r>
      <w:proofErr w:type="spellEnd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, dva u arhivu, a jedan se dostavlja Hrvatskome državnom arhivu.</w:t>
      </w:r>
    </w:p>
    <w:p w:rsidR="00AE0293" w:rsidRPr="00AE0293" w:rsidRDefault="00AE0293" w:rsidP="00AE0293">
      <w:pPr>
        <w:spacing w:before="204" w:after="72"/>
        <w:jc w:val="center"/>
        <w:textAlignment w:val="baseline"/>
        <w:rPr>
          <w:rFonts w:ascii="Times New Roman" w:hAnsi="Times New Roman"/>
          <w:bCs w:val="0"/>
          <w:i/>
          <w:iCs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i/>
          <w:iCs/>
          <w:color w:val="231F20"/>
          <w:sz w:val="23"/>
          <w:szCs w:val="23"/>
        </w:rPr>
        <w:lastRenderedPageBreak/>
        <w:t>Prijenos gradiva u vlasništvo arhiva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45.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Darovni i kupoprodajni ugovor sadržavaju navod o prijenosu gradiva u vlasništvo arhiva. U kupoprodajnom ugovoru se utvrđuje cijena gradiva koje je predmet ugovora te način plaćanja.</w:t>
      </w:r>
    </w:p>
    <w:p w:rsidR="00AE0293" w:rsidRPr="00AE0293" w:rsidRDefault="00AE0293" w:rsidP="00AE0293">
      <w:pPr>
        <w:spacing w:before="204" w:after="72"/>
        <w:jc w:val="center"/>
        <w:textAlignment w:val="baseline"/>
        <w:rPr>
          <w:rFonts w:ascii="Times New Roman" w:hAnsi="Times New Roman"/>
          <w:bCs w:val="0"/>
          <w:i/>
          <w:iCs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i/>
          <w:iCs/>
          <w:color w:val="231F20"/>
          <w:sz w:val="23"/>
          <w:szCs w:val="23"/>
        </w:rPr>
        <w:t>Pohrana gradiva u arhivu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46.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(1) Vlasnik koji je gradivo pohranio u arhivu zadržava prava koja proizlaze iz vlasništva, ako ugovorom o pohrani nije drugačije određeno.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(2) U ugovoru o pohrani, osim podataka iz članka 44. stavka 2. ovoga Pravilnika navode se moguća ograničenja u svezi s raspolaganjem i korištenjem gradiva te datum moguće obnove ili produljenja ugovora.</w:t>
      </w:r>
    </w:p>
    <w:p w:rsidR="00AE0293" w:rsidRPr="00AE0293" w:rsidRDefault="00AE0293" w:rsidP="00AE0293">
      <w:pPr>
        <w:spacing w:before="204" w:after="72"/>
        <w:jc w:val="center"/>
        <w:textAlignment w:val="baseline"/>
        <w:rPr>
          <w:rFonts w:ascii="Times New Roman" w:hAnsi="Times New Roman"/>
          <w:bCs w:val="0"/>
          <w:color w:val="231F20"/>
          <w:sz w:val="23"/>
          <w:szCs w:val="23"/>
        </w:rPr>
      </w:pPr>
      <w:r w:rsidRPr="00AE0293">
        <w:rPr>
          <w:rFonts w:ascii="Times New Roman" w:hAnsi="Times New Roman"/>
          <w:bCs w:val="0"/>
          <w:color w:val="231F20"/>
          <w:sz w:val="23"/>
          <w:szCs w:val="23"/>
        </w:rPr>
        <w:t>IX. PRIJELAZNE I ZAVRŠNE ODREDBE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47.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Tijela javne vlasti kao i pravne osobe koje su obuhvaćene Popisom stvaratelja dokumentarnog i arhivskoga gradiva u nadležnosti arhiva dužne su u roku od 90 dana od dana stupanja na snagu ovoga Pravilnika uskladiti svoje opće akte, kojima se uređuju pitanja od značenja za upravljanje dokumentarnim i arhivskim gradivom, s odredbama ovoga Pravilnika.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48.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Hrvatski državni arhiv dužan je u roku od 30 dana od dana stupanja na snagu ovoga Pravilnika utvrditi: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 xml:space="preserve">– specifikaciju </w:t>
      </w:r>
      <w:proofErr w:type="spellStart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metapodataka</w:t>
      </w:r>
      <w:proofErr w:type="spellEnd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 xml:space="preserve"> za popis gradiva iz članka 13. ovoga Pravilnika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obrazac za provjeru sukladnosti iz članka 29. ovoga Pravilnika.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49.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Stupanjem na snagu ovoga Pravilnika prestaju važiti: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Pravilnik o predaji arhivskoga gradiva arhivima (»Narodne novine«, broj 90/02.)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– Pravilnik o vrednovanju te postupku odabiranja i izlučivanja arhivskoga gradiva (»Narodne novine«, broj 90/02.) i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 xml:space="preserve">– Pravilnik o zaštiti i čuvanju arhivskog i </w:t>
      </w:r>
      <w:proofErr w:type="spellStart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registraturnog</w:t>
      </w:r>
      <w:proofErr w:type="spellEnd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 xml:space="preserve"> gradiva izvan arhiva (»Narodne novine«, broj 63/04. i 106/07.).</w:t>
      </w:r>
    </w:p>
    <w:p w:rsidR="00AE0293" w:rsidRPr="00AE0293" w:rsidRDefault="00AE0293" w:rsidP="00AE029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Članak 50.</w:t>
      </w:r>
    </w:p>
    <w:p w:rsidR="00AE0293" w:rsidRPr="00AE0293" w:rsidRDefault="00AE0293" w:rsidP="00AE029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Ovaj Pravilnik stupa na snagu osmoga dana nakon objave u »Narodnim novinama«.</w:t>
      </w:r>
    </w:p>
    <w:p w:rsidR="00AE0293" w:rsidRPr="00AE0293" w:rsidRDefault="00AE0293" w:rsidP="00AE0293">
      <w:pPr>
        <w:ind w:left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Klasa: 612-06/20-01/0074</w:t>
      </w:r>
    </w:p>
    <w:p w:rsidR="00AE0293" w:rsidRPr="00AE0293" w:rsidRDefault="00AE0293" w:rsidP="00AE0293">
      <w:pPr>
        <w:ind w:left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proofErr w:type="spellStart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Urbroj</w:t>
      </w:r>
      <w:proofErr w:type="spellEnd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: 532-06-01-</w:t>
      </w:r>
      <w:proofErr w:type="spellStart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01</w:t>
      </w:r>
      <w:proofErr w:type="spellEnd"/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/1-20-1</w:t>
      </w:r>
    </w:p>
    <w:p w:rsidR="00AE0293" w:rsidRPr="00AE0293" w:rsidRDefault="00AE0293" w:rsidP="00AE0293">
      <w:pPr>
        <w:ind w:left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Zagreb, 16. rujna 2020.</w:t>
      </w:r>
    </w:p>
    <w:p w:rsidR="00AE0293" w:rsidRPr="00AE0293" w:rsidRDefault="00AE0293" w:rsidP="00AE0293">
      <w:pPr>
        <w:ind w:left="2712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Ministrica</w:t>
      </w:r>
      <w:r w:rsidRPr="00AE0293">
        <w:rPr>
          <w:rFonts w:ascii="Minion Pro" w:hAnsi="Minion Pro"/>
          <w:bCs w:val="0"/>
          <w:color w:val="231F20"/>
          <w:sz w:val="21"/>
          <w:szCs w:val="21"/>
        </w:rPr>
        <w:br/>
      </w:r>
      <w:r w:rsidRPr="00AE0293">
        <w:rPr>
          <w:rFonts w:ascii="Minion Pro" w:hAnsi="Minion Pro"/>
          <w:b/>
          <w:color w:val="231F20"/>
          <w:bdr w:val="none" w:sz="0" w:space="0" w:color="auto" w:frame="1"/>
        </w:rPr>
        <w:t xml:space="preserve">dr. sc. Nina </w:t>
      </w:r>
      <w:proofErr w:type="spellStart"/>
      <w:r w:rsidRPr="00AE0293">
        <w:rPr>
          <w:rFonts w:ascii="Minion Pro" w:hAnsi="Minion Pro"/>
          <w:b/>
          <w:color w:val="231F20"/>
          <w:bdr w:val="none" w:sz="0" w:space="0" w:color="auto" w:frame="1"/>
        </w:rPr>
        <w:t>Obuljen</w:t>
      </w:r>
      <w:proofErr w:type="spellEnd"/>
      <w:r w:rsidRPr="00AE0293">
        <w:rPr>
          <w:rFonts w:ascii="Minion Pro" w:hAnsi="Minion Pro"/>
          <w:b/>
          <w:color w:val="231F20"/>
          <w:bdr w:val="none" w:sz="0" w:space="0" w:color="auto" w:frame="1"/>
        </w:rPr>
        <w:t xml:space="preserve"> Koržinek, </w:t>
      </w:r>
      <w:r w:rsidRPr="00AE0293">
        <w:rPr>
          <w:rFonts w:ascii="Times New Roman" w:hAnsi="Times New Roman"/>
          <w:bCs w:val="0"/>
          <w:color w:val="231F20"/>
          <w:sz w:val="21"/>
          <w:szCs w:val="21"/>
        </w:rPr>
        <w:t>v. r.</w:t>
      </w:r>
    </w:p>
    <w:p w:rsidR="00B23BB1" w:rsidRDefault="00B23BB1"/>
    <w:sectPr w:rsidR="00B23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0B"/>
    <w:rsid w:val="002918CC"/>
    <w:rsid w:val="002D2A99"/>
    <w:rsid w:val="002F0B23"/>
    <w:rsid w:val="003E7D71"/>
    <w:rsid w:val="0041540B"/>
    <w:rsid w:val="007215F0"/>
    <w:rsid w:val="00763162"/>
    <w:rsid w:val="007C0F96"/>
    <w:rsid w:val="00832038"/>
    <w:rsid w:val="0092121E"/>
    <w:rsid w:val="009B69DD"/>
    <w:rsid w:val="00A509A8"/>
    <w:rsid w:val="00AE0293"/>
    <w:rsid w:val="00B23BB1"/>
    <w:rsid w:val="00B341CB"/>
    <w:rsid w:val="00ED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1E"/>
    <w:pPr>
      <w:spacing w:after="0" w:line="240" w:lineRule="auto"/>
    </w:pPr>
    <w:rPr>
      <w:rFonts w:ascii="Arial Narrow" w:hAnsi="Arial Narrow" w:cs="Times New Roman"/>
      <w:b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9B69DD"/>
    <w:pPr>
      <w:autoSpaceDE w:val="0"/>
      <w:autoSpaceDN w:val="0"/>
      <w:adjustRightInd w:val="0"/>
      <w:outlineLvl w:val="0"/>
    </w:pPr>
    <w:rPr>
      <w:rFonts w:eastAsia="Calibri" w:cs="Calibri"/>
      <w:b/>
      <w:i/>
      <w:noProof/>
      <w:sz w:val="20"/>
      <w:szCs w:val="20"/>
      <w:lang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7C0F96"/>
    <w:pPr>
      <w:keepNext/>
      <w:spacing w:before="240" w:after="60" w:line="276" w:lineRule="auto"/>
      <w:outlineLvl w:val="1"/>
    </w:pPr>
    <w:rPr>
      <w:rFonts w:ascii="Arial" w:hAnsi="Arial" w:cs="Arial"/>
      <w:b/>
      <w:iCs/>
      <w:sz w:val="28"/>
      <w:szCs w:val="28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C0F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9B69DD"/>
    <w:rPr>
      <w:rFonts w:ascii="Arial Narrow" w:eastAsia="Calibri" w:hAnsi="Arial Narrow" w:cs="Calibri"/>
      <w:b/>
      <w:bCs/>
      <w:noProof/>
      <w:sz w:val="20"/>
      <w:szCs w:val="20"/>
    </w:rPr>
  </w:style>
  <w:style w:type="character" w:customStyle="1" w:styleId="Naslov2Char">
    <w:name w:val="Naslov 2 Char"/>
    <w:basedOn w:val="Zadanifontodlomka"/>
    <w:link w:val="Naslov2"/>
    <w:uiPriority w:val="99"/>
    <w:rsid w:val="007C0F9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C0F96"/>
    <w:rPr>
      <w:rFonts w:asciiTheme="majorHAnsi" w:eastAsiaTheme="majorEastAsia" w:hAnsiTheme="majorHAnsi" w:cstheme="majorBidi"/>
      <w:bCs/>
      <w:iCs/>
      <w:color w:val="2E74B5" w:themeColor="accent1" w:themeShade="BF"/>
      <w:sz w:val="24"/>
      <w:szCs w:val="24"/>
      <w:u w:val="single"/>
      <w:lang w:eastAsia="hr-HR"/>
    </w:rPr>
  </w:style>
  <w:style w:type="table" w:styleId="Svijetlosjenanje-Isticanje3">
    <w:name w:val="Light Shading Accent 3"/>
    <w:basedOn w:val="Obinatablica"/>
    <w:uiPriority w:val="60"/>
    <w:rsid w:val="002F0B23"/>
    <w:pPr>
      <w:spacing w:after="0" w:line="240" w:lineRule="auto"/>
    </w:pPr>
    <w:rPr>
      <w:rFonts w:ascii="Arial Narrow" w:hAnsi="Arial Narrow"/>
      <w:color w:val="7B7B7B" w:themeColor="accent3" w:themeShade="BF"/>
      <w:sz w:val="20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1E"/>
    <w:pPr>
      <w:spacing w:after="0" w:line="240" w:lineRule="auto"/>
    </w:pPr>
    <w:rPr>
      <w:rFonts w:ascii="Arial Narrow" w:hAnsi="Arial Narrow" w:cs="Times New Roman"/>
      <w:b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9B69DD"/>
    <w:pPr>
      <w:autoSpaceDE w:val="0"/>
      <w:autoSpaceDN w:val="0"/>
      <w:adjustRightInd w:val="0"/>
      <w:outlineLvl w:val="0"/>
    </w:pPr>
    <w:rPr>
      <w:rFonts w:eastAsia="Calibri" w:cs="Calibri"/>
      <w:b/>
      <w:i/>
      <w:noProof/>
      <w:sz w:val="20"/>
      <w:szCs w:val="20"/>
      <w:lang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7C0F96"/>
    <w:pPr>
      <w:keepNext/>
      <w:spacing w:before="240" w:after="60" w:line="276" w:lineRule="auto"/>
      <w:outlineLvl w:val="1"/>
    </w:pPr>
    <w:rPr>
      <w:rFonts w:ascii="Arial" w:hAnsi="Arial" w:cs="Arial"/>
      <w:b/>
      <w:iCs/>
      <w:sz w:val="28"/>
      <w:szCs w:val="28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C0F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9B69DD"/>
    <w:rPr>
      <w:rFonts w:ascii="Arial Narrow" w:eastAsia="Calibri" w:hAnsi="Arial Narrow" w:cs="Calibri"/>
      <w:b/>
      <w:bCs/>
      <w:noProof/>
      <w:sz w:val="20"/>
      <w:szCs w:val="20"/>
    </w:rPr>
  </w:style>
  <w:style w:type="character" w:customStyle="1" w:styleId="Naslov2Char">
    <w:name w:val="Naslov 2 Char"/>
    <w:basedOn w:val="Zadanifontodlomka"/>
    <w:link w:val="Naslov2"/>
    <w:uiPriority w:val="99"/>
    <w:rsid w:val="007C0F9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C0F96"/>
    <w:rPr>
      <w:rFonts w:asciiTheme="majorHAnsi" w:eastAsiaTheme="majorEastAsia" w:hAnsiTheme="majorHAnsi" w:cstheme="majorBidi"/>
      <w:bCs/>
      <w:iCs/>
      <w:color w:val="2E74B5" w:themeColor="accent1" w:themeShade="BF"/>
      <w:sz w:val="24"/>
      <w:szCs w:val="24"/>
      <w:u w:val="single"/>
      <w:lang w:eastAsia="hr-HR"/>
    </w:rPr>
  </w:style>
  <w:style w:type="table" w:styleId="Svijetlosjenanje-Isticanje3">
    <w:name w:val="Light Shading Accent 3"/>
    <w:basedOn w:val="Obinatablica"/>
    <w:uiPriority w:val="60"/>
    <w:rsid w:val="002F0B23"/>
    <w:pPr>
      <w:spacing w:after="0" w:line="240" w:lineRule="auto"/>
    </w:pPr>
    <w:rPr>
      <w:rFonts w:ascii="Arial Narrow" w:hAnsi="Arial Narrow"/>
      <w:color w:val="7B7B7B" w:themeColor="accent3" w:themeShade="BF"/>
      <w:sz w:val="20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6251</Words>
  <Characters>35637</Characters>
  <Application>Microsoft Office Word</Application>
  <DocSecurity>0</DocSecurity>
  <Lines>296</Lines>
  <Paragraphs>83</Paragraphs>
  <ScaleCrop>false</ScaleCrop>
  <Company/>
  <LinksUpToDate>false</LinksUpToDate>
  <CharactersWithSpaces>41805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2020-10-23T09:14:00Z</dcterms:created>
  <dcterms:modified xsi:type="dcterms:W3CDTF">2020-10-23T09:15:00Z</dcterms:modified>
</cp:coreProperties>
</file>